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9A" w:rsidRPr="000E0408" w:rsidRDefault="00C9469A" w:rsidP="00C9469A">
      <w:pPr>
        <w:pStyle w:val="a9"/>
        <w:rPr>
          <w:sz w:val="32"/>
          <w:szCs w:val="32"/>
        </w:rPr>
      </w:pPr>
      <w:r w:rsidRPr="000E0408">
        <w:rPr>
          <w:sz w:val="32"/>
          <w:szCs w:val="32"/>
        </w:rPr>
        <w:t>ПОЯСНИТЕЛЬНАЯ ЗАПИСК</w:t>
      </w:r>
      <w:permStart w:id="1544887403" w:edGrp="everyone"/>
      <w:permEnd w:id="1544887403"/>
      <w:r w:rsidRPr="000E0408">
        <w:rPr>
          <w:sz w:val="32"/>
          <w:szCs w:val="32"/>
        </w:rPr>
        <w:t>А</w:t>
      </w:r>
    </w:p>
    <w:p w:rsidR="00C9469A" w:rsidRPr="000E0408" w:rsidRDefault="00C9469A" w:rsidP="00C9469A">
      <w:pPr>
        <w:jc w:val="center"/>
        <w:rPr>
          <w:b/>
          <w:bCs/>
          <w:sz w:val="32"/>
        </w:rPr>
      </w:pPr>
      <w:r w:rsidRPr="000E0408">
        <w:rPr>
          <w:b/>
          <w:bCs/>
          <w:sz w:val="32"/>
        </w:rPr>
        <w:t xml:space="preserve">к проекту </w:t>
      </w:r>
      <w:r w:rsidR="003B7591">
        <w:rPr>
          <w:b/>
          <w:bCs/>
          <w:sz w:val="32"/>
        </w:rPr>
        <w:t>решения</w:t>
      </w:r>
      <w:r w:rsidRPr="000E0408">
        <w:rPr>
          <w:b/>
          <w:bCs/>
          <w:sz w:val="32"/>
        </w:rPr>
        <w:t xml:space="preserve"> </w:t>
      </w:r>
      <w:r w:rsidR="003B7591">
        <w:rPr>
          <w:b/>
          <w:bCs/>
          <w:sz w:val="32"/>
        </w:rPr>
        <w:t xml:space="preserve">Думы </w:t>
      </w:r>
      <w:proofErr w:type="spellStart"/>
      <w:r w:rsidR="003B7591">
        <w:rPr>
          <w:b/>
          <w:bCs/>
          <w:sz w:val="32"/>
        </w:rPr>
        <w:t>Фаленского</w:t>
      </w:r>
      <w:proofErr w:type="spellEnd"/>
      <w:r w:rsidR="003B7591">
        <w:rPr>
          <w:b/>
          <w:bCs/>
          <w:sz w:val="32"/>
        </w:rPr>
        <w:t xml:space="preserve"> муниципального округа</w:t>
      </w:r>
      <w:r w:rsidR="00501BB8">
        <w:rPr>
          <w:b/>
          <w:bCs/>
          <w:sz w:val="32"/>
        </w:rPr>
        <w:t xml:space="preserve"> «О</w:t>
      </w:r>
      <w:r w:rsidRPr="000E0408">
        <w:rPr>
          <w:b/>
          <w:bCs/>
          <w:sz w:val="32"/>
        </w:rPr>
        <w:t xml:space="preserve"> бюджете</w:t>
      </w:r>
      <w:r w:rsidR="00501BB8">
        <w:rPr>
          <w:b/>
          <w:bCs/>
          <w:sz w:val="32"/>
        </w:rPr>
        <w:t xml:space="preserve"> </w:t>
      </w:r>
      <w:proofErr w:type="spellStart"/>
      <w:r w:rsidR="00501BB8">
        <w:rPr>
          <w:b/>
          <w:bCs/>
          <w:sz w:val="32"/>
        </w:rPr>
        <w:t>Фаленского</w:t>
      </w:r>
      <w:proofErr w:type="spellEnd"/>
      <w:r w:rsidR="00501BB8">
        <w:rPr>
          <w:b/>
          <w:bCs/>
          <w:sz w:val="32"/>
        </w:rPr>
        <w:t xml:space="preserve"> муниципального округа Кировской области</w:t>
      </w:r>
      <w:r w:rsidRPr="000E0408">
        <w:rPr>
          <w:b/>
          <w:bCs/>
          <w:sz w:val="32"/>
        </w:rPr>
        <w:t xml:space="preserve"> </w:t>
      </w:r>
      <w:r w:rsidRPr="000E0408">
        <w:rPr>
          <w:b/>
          <w:bCs/>
          <w:sz w:val="32"/>
        </w:rPr>
        <w:br/>
        <w:t>на 202</w:t>
      </w:r>
      <w:r>
        <w:rPr>
          <w:b/>
          <w:bCs/>
          <w:sz w:val="32"/>
        </w:rPr>
        <w:t>1</w:t>
      </w:r>
      <w:r w:rsidRPr="000E0408">
        <w:rPr>
          <w:b/>
          <w:bCs/>
          <w:sz w:val="32"/>
        </w:rPr>
        <w:t xml:space="preserve"> год и на плановый период 202</w:t>
      </w:r>
      <w:r>
        <w:rPr>
          <w:b/>
          <w:bCs/>
          <w:sz w:val="32"/>
        </w:rPr>
        <w:t>2</w:t>
      </w:r>
      <w:r w:rsidRPr="000E0408">
        <w:rPr>
          <w:b/>
          <w:bCs/>
          <w:sz w:val="32"/>
        </w:rPr>
        <w:t xml:space="preserve"> и 202</w:t>
      </w:r>
      <w:r>
        <w:rPr>
          <w:b/>
          <w:bCs/>
          <w:sz w:val="32"/>
        </w:rPr>
        <w:t>3</w:t>
      </w:r>
      <w:r w:rsidRPr="000E0408">
        <w:rPr>
          <w:b/>
          <w:bCs/>
          <w:sz w:val="32"/>
        </w:rPr>
        <w:t xml:space="preserve"> годов»</w:t>
      </w:r>
    </w:p>
    <w:p w:rsidR="00501BB8" w:rsidRPr="000E0408" w:rsidRDefault="00C9469A" w:rsidP="00501BB8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E0408">
        <w:rPr>
          <w:rFonts w:ascii="Times New Roman" w:hAnsi="Times New Roman"/>
          <w:b w:val="0"/>
          <w:sz w:val="28"/>
          <w:szCs w:val="28"/>
        </w:rPr>
        <w:t xml:space="preserve">Формирование бюджета </w:t>
      </w:r>
      <w:r w:rsidR="00501BB8">
        <w:rPr>
          <w:rFonts w:ascii="Times New Roman" w:hAnsi="Times New Roman"/>
          <w:b w:val="0"/>
          <w:sz w:val="28"/>
          <w:szCs w:val="28"/>
        </w:rPr>
        <w:t xml:space="preserve">муниципального округа </w:t>
      </w:r>
      <w:r w:rsidRPr="000E0408">
        <w:rPr>
          <w:rFonts w:ascii="Times New Roman" w:hAnsi="Times New Roman"/>
          <w:b w:val="0"/>
          <w:bCs w:val="0"/>
          <w:sz w:val="28"/>
          <w:szCs w:val="28"/>
        </w:rPr>
        <w:t>на 202</w:t>
      </w:r>
      <w:r>
        <w:rPr>
          <w:rFonts w:ascii="Times New Roman" w:hAnsi="Times New Roman"/>
          <w:b w:val="0"/>
          <w:bCs w:val="0"/>
          <w:sz w:val="28"/>
          <w:szCs w:val="28"/>
        </w:rPr>
        <w:t>1</w:t>
      </w:r>
      <w:r w:rsidRPr="000E0408">
        <w:rPr>
          <w:rFonts w:ascii="Times New Roman" w:hAnsi="Times New Roman"/>
          <w:b w:val="0"/>
          <w:bCs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b w:val="0"/>
          <w:bCs w:val="0"/>
          <w:sz w:val="28"/>
          <w:szCs w:val="28"/>
        </w:rPr>
        <w:t>2</w:t>
      </w:r>
      <w:r w:rsidRPr="000E0408">
        <w:rPr>
          <w:rFonts w:ascii="Times New Roman" w:hAnsi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/>
          <w:b w:val="0"/>
          <w:bCs w:val="0"/>
          <w:sz w:val="28"/>
          <w:szCs w:val="28"/>
        </w:rPr>
        <w:t>3</w:t>
      </w:r>
      <w:r w:rsidRPr="000E0408"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 w:rsidRPr="000E0408">
        <w:rPr>
          <w:rFonts w:ascii="Times New Roman" w:hAnsi="Times New Roman"/>
          <w:b w:val="0"/>
          <w:sz w:val="28"/>
          <w:szCs w:val="28"/>
        </w:rPr>
        <w:t>осуществлялось в соответствии с действующими</w:t>
      </w:r>
      <w:r w:rsidR="00501BB8">
        <w:rPr>
          <w:rFonts w:ascii="Times New Roman" w:hAnsi="Times New Roman"/>
          <w:b w:val="0"/>
          <w:sz w:val="28"/>
          <w:szCs w:val="28"/>
        </w:rPr>
        <w:t xml:space="preserve"> </w:t>
      </w:r>
      <w:r w:rsidR="00501BB8" w:rsidRPr="000E0408">
        <w:rPr>
          <w:rFonts w:ascii="Times New Roman" w:hAnsi="Times New Roman"/>
          <w:b w:val="0"/>
          <w:sz w:val="28"/>
          <w:szCs w:val="28"/>
        </w:rPr>
        <w:t>и планиру</w:t>
      </w:r>
      <w:r w:rsidR="00501BB8">
        <w:rPr>
          <w:rFonts w:ascii="Times New Roman" w:hAnsi="Times New Roman"/>
          <w:b w:val="0"/>
          <w:sz w:val="28"/>
          <w:szCs w:val="28"/>
        </w:rPr>
        <w:t>е</w:t>
      </w:r>
      <w:r w:rsidR="00501BB8" w:rsidRPr="000E0408">
        <w:rPr>
          <w:rFonts w:ascii="Times New Roman" w:hAnsi="Times New Roman"/>
          <w:b w:val="0"/>
          <w:sz w:val="28"/>
          <w:szCs w:val="28"/>
        </w:rPr>
        <w:t xml:space="preserve">мыми к принятию нормативными правовыми актами, прогнозом социально-экономического развития </w:t>
      </w:r>
      <w:proofErr w:type="spellStart"/>
      <w:r w:rsidR="00501BB8">
        <w:rPr>
          <w:rFonts w:ascii="Times New Roman" w:hAnsi="Times New Roman"/>
          <w:b w:val="0"/>
          <w:sz w:val="28"/>
          <w:szCs w:val="28"/>
        </w:rPr>
        <w:t>Фаленского</w:t>
      </w:r>
      <w:proofErr w:type="spellEnd"/>
      <w:r w:rsidR="00501BB8">
        <w:rPr>
          <w:rFonts w:ascii="Times New Roman" w:hAnsi="Times New Roman"/>
          <w:b w:val="0"/>
          <w:sz w:val="28"/>
          <w:szCs w:val="28"/>
        </w:rPr>
        <w:t xml:space="preserve"> муниципального округа </w:t>
      </w:r>
      <w:r w:rsidR="00501BB8" w:rsidRPr="000E0408">
        <w:rPr>
          <w:rFonts w:ascii="Times New Roman" w:hAnsi="Times New Roman"/>
          <w:b w:val="0"/>
          <w:sz w:val="28"/>
          <w:szCs w:val="28"/>
        </w:rPr>
        <w:t>на</w:t>
      </w:r>
      <w:r w:rsidR="00501BB8">
        <w:rPr>
          <w:rFonts w:ascii="Times New Roman" w:hAnsi="Times New Roman"/>
          <w:b w:val="0"/>
          <w:sz w:val="28"/>
          <w:szCs w:val="28"/>
        </w:rPr>
        <w:t xml:space="preserve"> </w:t>
      </w:r>
      <w:r w:rsidR="00501BB8" w:rsidRPr="000E0408">
        <w:rPr>
          <w:rFonts w:ascii="Times New Roman" w:hAnsi="Times New Roman"/>
          <w:b w:val="0"/>
          <w:sz w:val="28"/>
          <w:szCs w:val="28"/>
        </w:rPr>
        <w:t>202</w:t>
      </w:r>
      <w:r w:rsidR="00501BB8">
        <w:rPr>
          <w:rFonts w:ascii="Times New Roman" w:hAnsi="Times New Roman"/>
          <w:b w:val="0"/>
          <w:sz w:val="28"/>
          <w:szCs w:val="28"/>
        </w:rPr>
        <w:t>1</w:t>
      </w:r>
      <w:r w:rsidR="00501BB8" w:rsidRPr="000E0408">
        <w:rPr>
          <w:rFonts w:ascii="Times New Roman" w:hAnsi="Times New Roman"/>
          <w:b w:val="0"/>
          <w:sz w:val="28"/>
          <w:szCs w:val="28"/>
        </w:rPr>
        <w:t xml:space="preserve"> год и на период </w:t>
      </w:r>
      <w:r w:rsidR="00501BB8" w:rsidRPr="000E0408">
        <w:rPr>
          <w:rFonts w:ascii="Times New Roman" w:hAnsi="Times New Roman"/>
          <w:b w:val="0"/>
          <w:sz w:val="28"/>
          <w:szCs w:val="28"/>
        </w:rPr>
        <w:br/>
        <w:t>202</w:t>
      </w:r>
      <w:r w:rsidR="00501BB8">
        <w:rPr>
          <w:rFonts w:ascii="Times New Roman" w:hAnsi="Times New Roman"/>
          <w:b w:val="0"/>
          <w:sz w:val="28"/>
          <w:szCs w:val="28"/>
        </w:rPr>
        <w:t>2</w:t>
      </w:r>
      <w:r w:rsidR="00501BB8" w:rsidRPr="000E0408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501BB8">
        <w:rPr>
          <w:rFonts w:ascii="Times New Roman" w:hAnsi="Times New Roman"/>
          <w:b w:val="0"/>
          <w:sz w:val="28"/>
          <w:szCs w:val="28"/>
        </w:rPr>
        <w:t>3</w:t>
      </w:r>
      <w:r w:rsidR="00501BB8" w:rsidRPr="000E0408">
        <w:rPr>
          <w:rFonts w:ascii="Times New Roman" w:hAnsi="Times New Roman"/>
          <w:b w:val="0"/>
          <w:sz w:val="28"/>
          <w:szCs w:val="28"/>
        </w:rPr>
        <w:t xml:space="preserve"> годов, </w:t>
      </w:r>
      <w:r w:rsidR="00501BB8">
        <w:rPr>
          <w:rFonts w:ascii="Times New Roman" w:hAnsi="Times New Roman"/>
          <w:b w:val="0"/>
          <w:sz w:val="28"/>
          <w:szCs w:val="28"/>
        </w:rPr>
        <w:t>муниципальными</w:t>
      </w:r>
      <w:r w:rsidR="00501BB8" w:rsidRPr="000E0408">
        <w:rPr>
          <w:rFonts w:ascii="Times New Roman" w:hAnsi="Times New Roman"/>
          <w:b w:val="0"/>
          <w:sz w:val="28"/>
          <w:szCs w:val="28"/>
        </w:rPr>
        <w:t xml:space="preserve"> программами </w:t>
      </w:r>
      <w:proofErr w:type="spellStart"/>
      <w:r w:rsidR="00501BB8">
        <w:rPr>
          <w:rFonts w:ascii="Times New Roman" w:hAnsi="Times New Roman"/>
          <w:b w:val="0"/>
          <w:sz w:val="28"/>
          <w:szCs w:val="28"/>
        </w:rPr>
        <w:t>Фаленского</w:t>
      </w:r>
      <w:proofErr w:type="spellEnd"/>
      <w:r w:rsidR="00501BB8">
        <w:rPr>
          <w:rFonts w:ascii="Times New Roman" w:hAnsi="Times New Roman"/>
          <w:b w:val="0"/>
          <w:sz w:val="28"/>
          <w:szCs w:val="28"/>
        </w:rPr>
        <w:t xml:space="preserve"> муниципального округа Кировской области.</w:t>
      </w:r>
    </w:p>
    <w:p w:rsidR="00C9469A" w:rsidRPr="000E0408" w:rsidRDefault="00C9469A" w:rsidP="00C9469A">
      <w:pPr>
        <w:spacing w:before="120" w:after="240"/>
        <w:jc w:val="center"/>
        <w:rPr>
          <w:b/>
          <w:sz w:val="28"/>
          <w:szCs w:val="28"/>
        </w:rPr>
      </w:pPr>
      <w:r w:rsidRPr="000E0408">
        <w:rPr>
          <w:b/>
          <w:sz w:val="28"/>
          <w:szCs w:val="28"/>
        </w:rPr>
        <w:t>Основные х</w:t>
      </w:r>
      <w:r w:rsidR="00501BB8">
        <w:rPr>
          <w:b/>
          <w:sz w:val="28"/>
          <w:szCs w:val="28"/>
        </w:rPr>
        <w:t xml:space="preserve">арактеристики проекта </w:t>
      </w:r>
      <w:r w:rsidRPr="000E0408">
        <w:rPr>
          <w:b/>
          <w:sz w:val="28"/>
          <w:szCs w:val="28"/>
        </w:rPr>
        <w:t>бюджета</w:t>
      </w:r>
      <w:r w:rsidR="00AA280C">
        <w:rPr>
          <w:b/>
          <w:sz w:val="28"/>
          <w:szCs w:val="28"/>
        </w:rPr>
        <w:t xml:space="preserve"> муниципального округа</w:t>
      </w:r>
      <w:r w:rsidRPr="000E0408">
        <w:rPr>
          <w:b/>
          <w:sz w:val="28"/>
          <w:szCs w:val="28"/>
        </w:rPr>
        <w:t xml:space="preserve"> </w:t>
      </w:r>
      <w:r w:rsidRPr="000E0408">
        <w:rPr>
          <w:b/>
          <w:sz w:val="28"/>
          <w:szCs w:val="28"/>
        </w:rPr>
        <w:br/>
        <w:t>на 202</w:t>
      </w:r>
      <w:r>
        <w:rPr>
          <w:b/>
          <w:sz w:val="28"/>
          <w:szCs w:val="28"/>
        </w:rPr>
        <w:t>1</w:t>
      </w:r>
      <w:r w:rsidRPr="000E0408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0E040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0E0408">
        <w:rPr>
          <w:b/>
          <w:sz w:val="28"/>
          <w:szCs w:val="28"/>
        </w:rPr>
        <w:t xml:space="preserve"> годов</w:t>
      </w:r>
    </w:p>
    <w:p w:rsidR="00C9469A" w:rsidRPr="000E0408" w:rsidRDefault="00C9469A" w:rsidP="00C9469A">
      <w:pPr>
        <w:ind w:firstLine="709"/>
        <w:jc w:val="both"/>
        <w:rPr>
          <w:sz w:val="28"/>
          <w:szCs w:val="28"/>
        </w:rPr>
      </w:pPr>
      <w:r w:rsidRPr="000E0408">
        <w:rPr>
          <w:sz w:val="28"/>
          <w:szCs w:val="28"/>
        </w:rPr>
        <w:t>Исходя из подходов и особенностей формирования бюджета</w:t>
      </w:r>
      <w:r w:rsidR="00AA280C">
        <w:rPr>
          <w:sz w:val="28"/>
          <w:szCs w:val="28"/>
        </w:rPr>
        <w:t xml:space="preserve"> округа</w:t>
      </w:r>
      <w:r w:rsidRPr="000E0408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0E040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0E040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E0408">
        <w:rPr>
          <w:sz w:val="28"/>
          <w:szCs w:val="28"/>
        </w:rPr>
        <w:t xml:space="preserve"> годов, основные параметры проекта бюджета</w:t>
      </w:r>
      <w:r w:rsidR="00AA280C">
        <w:rPr>
          <w:sz w:val="28"/>
          <w:szCs w:val="28"/>
        </w:rPr>
        <w:t xml:space="preserve"> округа</w:t>
      </w:r>
      <w:r w:rsidRPr="000E0408">
        <w:rPr>
          <w:sz w:val="28"/>
          <w:szCs w:val="28"/>
        </w:rPr>
        <w:t xml:space="preserve"> прогнозируются в следующих объемах:</w:t>
      </w:r>
    </w:p>
    <w:p w:rsidR="00C9469A" w:rsidRPr="000E0408" w:rsidRDefault="00C9469A" w:rsidP="00C9469A">
      <w:pPr>
        <w:spacing w:before="240"/>
        <w:ind w:left="7791"/>
        <w:contextualSpacing/>
        <w:jc w:val="both"/>
        <w:rPr>
          <w:sz w:val="24"/>
          <w:szCs w:val="24"/>
        </w:rPr>
      </w:pPr>
      <w:r w:rsidRPr="000E0408">
        <w:rPr>
          <w:sz w:val="24"/>
          <w:szCs w:val="24"/>
        </w:rPr>
        <w:t xml:space="preserve">     </w:t>
      </w:r>
      <w:r w:rsidR="00D642E1">
        <w:rPr>
          <w:sz w:val="24"/>
          <w:szCs w:val="24"/>
        </w:rPr>
        <w:t>тыс</w:t>
      </w:r>
      <w:r w:rsidRPr="000E0408">
        <w:rPr>
          <w:sz w:val="24"/>
          <w:szCs w:val="24"/>
        </w:rPr>
        <w:t>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559"/>
        <w:gridCol w:w="1560"/>
        <w:gridCol w:w="1701"/>
      </w:tblGrid>
      <w:tr w:rsidR="00C9469A" w:rsidRPr="0016074D" w:rsidTr="00AA3E22">
        <w:trPr>
          <w:trHeight w:val="5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4" w:right="18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 xml:space="preserve">Прогноз </w:t>
            </w:r>
          </w:p>
          <w:p w:rsidR="00C9469A" w:rsidRPr="00AA46C5" w:rsidRDefault="00C9469A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>на 202</w:t>
            </w:r>
            <w:r w:rsidRPr="00AA46C5">
              <w:rPr>
                <w:sz w:val="24"/>
                <w:szCs w:val="24"/>
                <w:lang w:val="en-US"/>
              </w:rPr>
              <w:t>1</w:t>
            </w:r>
            <w:r w:rsidRPr="00AA46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 xml:space="preserve">Прогноз </w:t>
            </w:r>
          </w:p>
          <w:p w:rsidR="00C9469A" w:rsidRPr="00AA46C5" w:rsidRDefault="00C9469A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>на 202</w:t>
            </w:r>
            <w:r w:rsidRPr="00AA46C5">
              <w:rPr>
                <w:sz w:val="24"/>
                <w:szCs w:val="24"/>
                <w:lang w:val="en-US"/>
              </w:rPr>
              <w:t>2</w:t>
            </w:r>
            <w:r w:rsidRPr="00AA46C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 xml:space="preserve">Прогноз  </w:t>
            </w:r>
          </w:p>
          <w:p w:rsidR="00C9469A" w:rsidRPr="00AA46C5" w:rsidRDefault="00C9469A" w:rsidP="00AA3E2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 w:rsidRPr="00AA46C5">
              <w:rPr>
                <w:sz w:val="24"/>
                <w:szCs w:val="24"/>
              </w:rPr>
              <w:t>на 202</w:t>
            </w:r>
            <w:r w:rsidRPr="00AA46C5">
              <w:rPr>
                <w:sz w:val="24"/>
                <w:szCs w:val="24"/>
                <w:lang w:val="en-US"/>
              </w:rPr>
              <w:t>3</w:t>
            </w:r>
            <w:r w:rsidRPr="00AA46C5">
              <w:rPr>
                <w:sz w:val="24"/>
                <w:szCs w:val="24"/>
              </w:rPr>
              <w:t xml:space="preserve"> год</w:t>
            </w:r>
          </w:p>
        </w:tc>
      </w:tr>
      <w:tr w:rsidR="00C9469A" w:rsidRPr="0016074D" w:rsidTr="00AA3E2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18001C" w:rsidRDefault="00C9469A" w:rsidP="00AA3E22">
            <w:pPr>
              <w:jc w:val="both"/>
              <w:rPr>
                <w:b/>
                <w:bCs/>
                <w:sz w:val="24"/>
                <w:szCs w:val="24"/>
              </w:rPr>
            </w:pPr>
            <w:r w:rsidRPr="0018001C">
              <w:rPr>
                <w:b/>
                <w:bCs/>
                <w:sz w:val="24"/>
                <w:szCs w:val="24"/>
              </w:rPr>
              <w:t>1.Доходы – всего,</w:t>
            </w:r>
            <w:r w:rsidRPr="0018001C">
              <w:rPr>
                <w:sz w:val="24"/>
                <w:szCs w:val="24"/>
              </w:rPr>
              <w:t xml:space="preserve">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18001C" w:rsidRDefault="00AA280C" w:rsidP="00AA3E22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276979,52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18001C" w:rsidRDefault="00AA280C" w:rsidP="00AA3E22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264155,87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18001C" w:rsidRDefault="00AA280C" w:rsidP="00AA3E22">
            <w:pPr>
              <w:ind w:left="-180" w:right="-36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272764,74</w:t>
            </w:r>
          </w:p>
        </w:tc>
      </w:tr>
      <w:tr w:rsidR="00C9469A" w:rsidRPr="0016074D" w:rsidTr="00AA3E2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295EE2" w:rsidRDefault="00C9469A" w:rsidP="00AA3E22">
            <w:pPr>
              <w:jc w:val="both"/>
              <w:rPr>
                <w:sz w:val="24"/>
                <w:szCs w:val="24"/>
              </w:rPr>
            </w:pPr>
            <w:r w:rsidRPr="00295EE2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A" w:rsidRPr="00AA280C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A" w:rsidRPr="00AA280C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A" w:rsidRPr="00AA280C" w:rsidRDefault="00AA280C" w:rsidP="00AA3E2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55382,6</w:t>
            </w:r>
          </w:p>
        </w:tc>
      </w:tr>
      <w:tr w:rsidR="00C9469A" w:rsidRPr="0016074D" w:rsidTr="00AA3E2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850DAE" w:rsidRDefault="00C9469A" w:rsidP="00AA3E22">
            <w:pPr>
              <w:jc w:val="both"/>
              <w:rPr>
                <w:sz w:val="24"/>
                <w:szCs w:val="24"/>
              </w:rPr>
            </w:pPr>
            <w:r w:rsidRPr="00850DAE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AA280C" w:rsidP="00AA3E2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13234,9</w:t>
            </w:r>
          </w:p>
        </w:tc>
      </w:tr>
      <w:tr w:rsidR="00C9469A" w:rsidRPr="0016074D" w:rsidTr="00AA3E2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16074D" w:rsidRDefault="00C9469A" w:rsidP="00AA3E22">
            <w:pPr>
              <w:jc w:val="both"/>
              <w:rPr>
                <w:sz w:val="24"/>
                <w:szCs w:val="24"/>
                <w:highlight w:val="yellow"/>
              </w:rPr>
            </w:pPr>
            <w:r w:rsidRPr="0018001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8001C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212165,02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8001C" w:rsidRDefault="00AA280C" w:rsidP="00AA3E22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197495,67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8001C" w:rsidRDefault="00AA280C" w:rsidP="00AA3E22">
            <w:pPr>
              <w:ind w:left="-180" w:right="-36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204147,24</w:t>
            </w:r>
          </w:p>
        </w:tc>
      </w:tr>
      <w:tr w:rsidR="00086A2E" w:rsidRPr="0016074D" w:rsidTr="00AA3E2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1C2B4B" w:rsidRDefault="00086A2E" w:rsidP="00086A2E">
            <w:pPr>
              <w:jc w:val="both"/>
              <w:rPr>
                <w:b/>
                <w:bCs/>
                <w:sz w:val="24"/>
                <w:szCs w:val="24"/>
              </w:rPr>
            </w:pPr>
            <w:r w:rsidRPr="001C2B4B">
              <w:rPr>
                <w:b/>
                <w:bCs/>
                <w:sz w:val="24"/>
                <w:szCs w:val="24"/>
              </w:rPr>
              <w:t>2.Расходы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277479,52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264455,87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273064,74</w:t>
            </w:r>
          </w:p>
        </w:tc>
      </w:tr>
      <w:tr w:rsidR="00086A2E" w:rsidRPr="0016074D" w:rsidTr="00AA3E2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2E" w:rsidRPr="001C2B4B" w:rsidRDefault="00086A2E" w:rsidP="00086A2E">
            <w:pPr>
              <w:jc w:val="both"/>
              <w:rPr>
                <w:b/>
                <w:bCs/>
                <w:sz w:val="24"/>
                <w:szCs w:val="24"/>
              </w:rPr>
            </w:pPr>
            <w:r w:rsidRPr="001C2B4B">
              <w:rPr>
                <w:b/>
                <w:bCs/>
                <w:sz w:val="24"/>
                <w:szCs w:val="24"/>
              </w:rPr>
              <w:t>3. Дефицит (профицит)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A2E" w:rsidRPr="00BD2FD5" w:rsidRDefault="003D1786" w:rsidP="00086A2E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 w:rsidRPr="00BD2FD5">
              <w:rPr>
                <w:b/>
                <w:sz w:val="24"/>
                <w:szCs w:val="24"/>
              </w:rPr>
              <w:t>300,00</w:t>
            </w:r>
          </w:p>
        </w:tc>
      </w:tr>
    </w:tbl>
    <w:p w:rsidR="00C9469A" w:rsidRDefault="00C9469A" w:rsidP="00C9469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AA46C5">
        <w:rPr>
          <w:bCs/>
          <w:sz w:val="28"/>
          <w:szCs w:val="28"/>
        </w:rPr>
        <w:t>Доходы бюджета</w:t>
      </w:r>
      <w:r w:rsidR="00AA280C">
        <w:rPr>
          <w:bCs/>
          <w:sz w:val="28"/>
          <w:szCs w:val="28"/>
        </w:rPr>
        <w:t xml:space="preserve"> округа</w:t>
      </w:r>
      <w:r w:rsidRPr="00AA46C5">
        <w:rPr>
          <w:bCs/>
          <w:sz w:val="28"/>
          <w:szCs w:val="28"/>
        </w:rPr>
        <w:t xml:space="preserve"> на 2021 год и на плановый период </w:t>
      </w:r>
      <w:r w:rsidRPr="00AA46C5">
        <w:rPr>
          <w:bCs/>
          <w:sz w:val="28"/>
          <w:szCs w:val="28"/>
        </w:rPr>
        <w:br/>
        <w:t>2022 и 2023 годов сформированы по показателям прогнозируемых объемов поступлений, представленных главными администраторами доходов бюджета</w:t>
      </w:r>
      <w:r w:rsidR="00AA280C">
        <w:rPr>
          <w:bCs/>
          <w:sz w:val="28"/>
          <w:szCs w:val="28"/>
        </w:rPr>
        <w:t xml:space="preserve"> муниципального округа</w:t>
      </w:r>
      <w:r w:rsidRPr="00AA46C5">
        <w:rPr>
          <w:bCs/>
          <w:sz w:val="28"/>
          <w:szCs w:val="28"/>
        </w:rPr>
        <w:t xml:space="preserve">. Прогноз налоговых и неналоговых доходов </w:t>
      </w:r>
      <w:r>
        <w:rPr>
          <w:bCs/>
          <w:sz w:val="28"/>
          <w:szCs w:val="28"/>
        </w:rPr>
        <w:t xml:space="preserve">составлен </w:t>
      </w:r>
      <w:r>
        <w:rPr>
          <w:bCs/>
          <w:sz w:val="28"/>
          <w:szCs w:val="28"/>
        </w:rPr>
        <w:br/>
      </w:r>
      <w:r w:rsidRPr="00AA46C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основе базового варианта </w:t>
      </w:r>
      <w:r w:rsidRPr="00AA46C5">
        <w:rPr>
          <w:bCs/>
          <w:sz w:val="28"/>
          <w:szCs w:val="28"/>
        </w:rPr>
        <w:t>показател</w:t>
      </w:r>
      <w:r>
        <w:rPr>
          <w:bCs/>
          <w:sz w:val="28"/>
          <w:szCs w:val="28"/>
        </w:rPr>
        <w:t>ей</w:t>
      </w:r>
      <w:r w:rsidRPr="00AA46C5">
        <w:rPr>
          <w:bCs/>
          <w:sz w:val="28"/>
          <w:szCs w:val="28"/>
        </w:rPr>
        <w:t xml:space="preserve"> прогноза социально-экономичес</w:t>
      </w:r>
      <w:r>
        <w:rPr>
          <w:bCs/>
          <w:sz w:val="28"/>
          <w:szCs w:val="28"/>
        </w:rPr>
        <w:t xml:space="preserve">кого развития </w:t>
      </w:r>
      <w:r w:rsidR="00AA280C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, учитывающего основные предпосылки </w:t>
      </w:r>
      <w:r w:rsidRPr="00AA46C5">
        <w:rPr>
          <w:bCs/>
          <w:sz w:val="28"/>
          <w:szCs w:val="28"/>
        </w:rPr>
        <w:t>социально-экономического развития Российской Федерации на этот же период</w:t>
      </w:r>
      <w:r>
        <w:rPr>
          <w:bCs/>
          <w:sz w:val="28"/>
          <w:szCs w:val="28"/>
        </w:rPr>
        <w:t xml:space="preserve">, в том числе ожидаемое восстановление экономики, инвестиционной </w:t>
      </w:r>
      <w:r>
        <w:rPr>
          <w:bCs/>
          <w:sz w:val="28"/>
          <w:szCs w:val="28"/>
        </w:rPr>
        <w:br/>
        <w:t xml:space="preserve">и потребительской активности после негативных последствий пандемии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в 2022 – 2023 годах.</w:t>
      </w:r>
    </w:p>
    <w:p w:rsidR="00C9469A" w:rsidRPr="00AA46C5" w:rsidRDefault="00C9469A" w:rsidP="00C9469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AA46C5">
        <w:rPr>
          <w:bCs/>
          <w:sz w:val="28"/>
          <w:szCs w:val="28"/>
        </w:rPr>
        <w:t xml:space="preserve">При формировании доходов учтены положения принятых и планируемых к принятию федеральных и областных законов, регулирующих налоговые </w:t>
      </w:r>
      <w:r w:rsidRPr="00AA46C5">
        <w:rPr>
          <w:bCs/>
          <w:sz w:val="28"/>
          <w:szCs w:val="28"/>
        </w:rPr>
        <w:br/>
        <w:t xml:space="preserve">и бюджетные правоотношения, вступающие в силу с 1 января 2021 года, в том числе предусматривающие </w:t>
      </w:r>
      <w:r>
        <w:rPr>
          <w:bCs/>
          <w:sz w:val="28"/>
          <w:szCs w:val="28"/>
        </w:rPr>
        <w:t xml:space="preserve">меры поддержки малого и среднего предпринимательства, а также </w:t>
      </w:r>
      <w:r w:rsidRPr="00AA46C5">
        <w:rPr>
          <w:bCs/>
          <w:sz w:val="28"/>
          <w:szCs w:val="28"/>
        </w:rPr>
        <w:t>изменение нормативов зачисления в бюджеты бюджетной системы Российской Федерации отдельных налоговых доходов.</w:t>
      </w:r>
    </w:p>
    <w:p w:rsidR="00C9469A" w:rsidRPr="00AA46C5" w:rsidRDefault="00C9469A" w:rsidP="00C9469A">
      <w:pPr>
        <w:spacing w:line="276" w:lineRule="auto"/>
        <w:ind w:firstLine="709"/>
        <w:jc w:val="both"/>
        <w:rPr>
          <w:sz w:val="28"/>
          <w:szCs w:val="28"/>
        </w:rPr>
      </w:pPr>
      <w:r w:rsidRPr="00AA46C5">
        <w:rPr>
          <w:bCs/>
          <w:sz w:val="28"/>
          <w:szCs w:val="28"/>
        </w:rPr>
        <w:lastRenderedPageBreak/>
        <w:t>В целом прогноз поступлений налоговых</w:t>
      </w:r>
      <w:r w:rsidRPr="00AA46C5">
        <w:rPr>
          <w:sz w:val="28"/>
          <w:szCs w:val="28"/>
        </w:rPr>
        <w:t xml:space="preserve"> и неналоговых доходов </w:t>
      </w:r>
      <w:r>
        <w:rPr>
          <w:sz w:val="28"/>
          <w:szCs w:val="28"/>
        </w:rPr>
        <w:br/>
      </w:r>
      <w:r w:rsidRPr="00AA46C5">
        <w:rPr>
          <w:sz w:val="28"/>
          <w:szCs w:val="28"/>
        </w:rPr>
        <w:t>на предстоящий бюджетный цикл характеризуются следующими данными.</w:t>
      </w:r>
    </w:p>
    <w:p w:rsidR="00C9469A" w:rsidRPr="00AA46C5" w:rsidRDefault="00C9469A" w:rsidP="00C9469A">
      <w:pPr>
        <w:spacing w:line="276" w:lineRule="auto"/>
        <w:ind w:firstLine="709"/>
        <w:jc w:val="both"/>
        <w:rPr>
          <w:sz w:val="28"/>
          <w:szCs w:val="28"/>
        </w:rPr>
      </w:pPr>
      <w:r w:rsidRPr="00AA46C5">
        <w:rPr>
          <w:sz w:val="28"/>
          <w:szCs w:val="28"/>
        </w:rPr>
        <w:t>Сравнение прогноза налоговых и неналоговых доходов бюджета</w:t>
      </w:r>
      <w:r w:rsidR="009128B3">
        <w:rPr>
          <w:sz w:val="28"/>
          <w:szCs w:val="28"/>
        </w:rPr>
        <w:t xml:space="preserve"> округа</w:t>
      </w:r>
      <w:r w:rsidRPr="00AA46C5">
        <w:rPr>
          <w:sz w:val="28"/>
          <w:szCs w:val="28"/>
        </w:rPr>
        <w:t xml:space="preserve"> на 2021-2023 годы с валовым региональным продуктом.</w:t>
      </w:r>
    </w:p>
    <w:p w:rsidR="00C9469A" w:rsidRPr="00AA46C5" w:rsidRDefault="00326EC4" w:rsidP="00C9469A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C9469A" w:rsidRPr="00AA46C5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559"/>
        <w:gridCol w:w="1560"/>
        <w:gridCol w:w="1701"/>
      </w:tblGrid>
      <w:tr w:rsidR="00C9469A" w:rsidRPr="0016074D" w:rsidTr="00AA3E22">
        <w:trPr>
          <w:trHeight w:val="5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4" w:right="18"/>
              <w:contextualSpacing/>
              <w:jc w:val="center"/>
            </w:pPr>
            <w:r w:rsidRPr="00AA46C5"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08" w:right="-108"/>
              <w:contextualSpacing/>
              <w:jc w:val="center"/>
            </w:pPr>
            <w:r w:rsidRPr="00AA46C5">
              <w:t xml:space="preserve">Прогноз </w:t>
            </w:r>
          </w:p>
          <w:p w:rsidR="00C9469A" w:rsidRPr="00AA46C5" w:rsidRDefault="00C9469A" w:rsidP="00AA3E22">
            <w:pPr>
              <w:ind w:left="-108" w:right="-108"/>
              <w:contextualSpacing/>
              <w:jc w:val="center"/>
            </w:pPr>
            <w:r w:rsidRPr="00AA46C5">
              <w:t>на 2021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08" w:right="-108"/>
              <w:contextualSpacing/>
              <w:jc w:val="center"/>
            </w:pPr>
            <w:r w:rsidRPr="00AA46C5">
              <w:t xml:space="preserve">Прогноз </w:t>
            </w:r>
          </w:p>
          <w:p w:rsidR="00C9469A" w:rsidRPr="00AA46C5" w:rsidRDefault="00C9469A" w:rsidP="00AA3E22">
            <w:pPr>
              <w:ind w:left="-108" w:right="-108"/>
              <w:contextualSpacing/>
              <w:jc w:val="center"/>
            </w:pPr>
            <w:r w:rsidRPr="00AA46C5">
              <w:t>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ind w:left="-180" w:right="-36"/>
              <w:contextualSpacing/>
              <w:jc w:val="center"/>
            </w:pPr>
            <w:r w:rsidRPr="00AA46C5">
              <w:t xml:space="preserve">Прогноз </w:t>
            </w:r>
          </w:p>
          <w:p w:rsidR="00C9469A" w:rsidRPr="00AA46C5" w:rsidRDefault="00C9469A" w:rsidP="00AA3E22">
            <w:pPr>
              <w:ind w:left="-180" w:right="-36"/>
              <w:contextualSpacing/>
              <w:jc w:val="center"/>
            </w:pPr>
            <w:r w:rsidRPr="00AA46C5">
              <w:t>на 2023 год</w:t>
            </w:r>
          </w:p>
        </w:tc>
      </w:tr>
      <w:tr w:rsidR="00C9469A" w:rsidRPr="0016074D" w:rsidTr="00AA3E2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Валовой региональный продукт (ВРП)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C9469A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  <w:r w:rsidR="009128B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="009128B3">
              <w:rPr>
                <w:rFonts w:ascii="Times New Roman" w:hAnsi="Times New Roman" w:cs="Times New Roman"/>
                <w:sz w:val="22"/>
                <w:szCs w:val="22"/>
              </w:rPr>
              <w:t xml:space="preserve">831 </w:t>
            </w: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128B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C9469A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  <w:r w:rsidR="009128B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  <w:r w:rsidR="009128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128B3"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  <w:r w:rsidRPr="00850D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403 475 </w:t>
            </w:r>
            <w:r w:rsidR="00C9469A" w:rsidRPr="00850D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</w:t>
            </w:r>
            <w:r w:rsidR="00C9469A" w:rsidRPr="00850D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469A" w:rsidRPr="0016074D" w:rsidTr="00AA3E2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64814,5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66660,2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68617,5</w:t>
            </w:r>
          </w:p>
        </w:tc>
      </w:tr>
      <w:tr w:rsidR="00C9469A" w:rsidRPr="0016074D" w:rsidTr="00AA3E22">
        <w:trPr>
          <w:trHeight w:val="3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51617,1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55382,6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6074D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0,014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9128B3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13197,4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69A" w:rsidRPr="00295EE2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13234,9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6074D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6074D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16074D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0,003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9128B3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25562,7</w:t>
            </w:r>
            <w:r w:rsidR="00C946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26304,0</w:t>
            </w:r>
            <w:r w:rsidR="00C946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27093,2</w:t>
            </w:r>
            <w:r w:rsidR="00C946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9128B3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0,007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D0603C" w:rsidP="00AA3E22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D0603C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6494,3</w:t>
            </w:r>
            <w:r w:rsidR="00C946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D0603C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6791,7</w:t>
            </w:r>
            <w:r w:rsidR="00C9469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D0603C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7013,7</w:t>
            </w:r>
          </w:p>
        </w:tc>
      </w:tr>
      <w:tr w:rsidR="00C9469A" w:rsidRPr="0016074D" w:rsidTr="00AA3E22">
        <w:trPr>
          <w:trHeight w:val="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A" w:rsidRPr="00AA46C5" w:rsidRDefault="00C9469A" w:rsidP="00AA3E22">
            <w:pPr>
              <w:pStyle w:val="ConsPlusNonformat"/>
              <w:widowControl/>
              <w:ind w:firstLine="176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AA46C5">
              <w:rPr>
                <w:rFonts w:ascii="Times New Roman" w:hAnsi="Times New Roman" w:cs="Times New Roman"/>
                <w:sz w:val="22"/>
                <w:szCs w:val="22"/>
              </w:rPr>
              <w:t>в % к ВРП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D0603C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270696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9A" w:rsidRPr="00850DAE" w:rsidRDefault="00270696" w:rsidP="00AA3E22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0,002</w:t>
            </w:r>
          </w:p>
        </w:tc>
      </w:tr>
    </w:tbl>
    <w:p w:rsidR="00C9469A" w:rsidRPr="00AA46C5" w:rsidRDefault="00C9469A" w:rsidP="00C9469A">
      <w:pPr>
        <w:spacing w:before="360" w:after="240"/>
        <w:jc w:val="center"/>
        <w:rPr>
          <w:sz w:val="28"/>
          <w:szCs w:val="28"/>
        </w:rPr>
      </w:pPr>
      <w:r w:rsidRPr="00AA46C5">
        <w:rPr>
          <w:b/>
          <w:sz w:val="28"/>
          <w:szCs w:val="28"/>
        </w:rPr>
        <w:t>ДОХОДЫ БЮДЖЕТА</w:t>
      </w:r>
      <w:r w:rsidR="005F4636">
        <w:rPr>
          <w:b/>
          <w:sz w:val="28"/>
          <w:szCs w:val="28"/>
        </w:rPr>
        <w:t xml:space="preserve"> ОКРУГА</w:t>
      </w:r>
      <w:r w:rsidRPr="00AA46C5">
        <w:rPr>
          <w:b/>
          <w:sz w:val="28"/>
          <w:szCs w:val="28"/>
        </w:rPr>
        <w:t xml:space="preserve"> НА 2021 ГОД</w:t>
      </w:r>
    </w:p>
    <w:p w:rsidR="00C9469A" w:rsidRPr="000C4D4B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A14AB">
        <w:rPr>
          <w:sz w:val="28"/>
          <w:szCs w:val="28"/>
        </w:rPr>
        <w:t xml:space="preserve">С учетом вышеизложенных подходов доходы бюджета </w:t>
      </w:r>
      <w:r w:rsidRPr="003A14AB">
        <w:rPr>
          <w:sz w:val="28"/>
          <w:szCs w:val="28"/>
        </w:rPr>
        <w:br/>
      </w:r>
      <w:r w:rsidR="00BB4DF6">
        <w:rPr>
          <w:sz w:val="28"/>
          <w:szCs w:val="28"/>
        </w:rPr>
        <w:t xml:space="preserve">округа </w:t>
      </w:r>
      <w:r w:rsidRPr="003A14AB">
        <w:rPr>
          <w:sz w:val="28"/>
          <w:szCs w:val="28"/>
        </w:rPr>
        <w:t xml:space="preserve">в 2021 году прогнозируются в объеме </w:t>
      </w:r>
      <w:r w:rsidR="00BB4DF6">
        <w:rPr>
          <w:sz w:val="28"/>
          <w:szCs w:val="28"/>
        </w:rPr>
        <w:t>276979,52</w:t>
      </w:r>
      <w:r>
        <w:rPr>
          <w:sz w:val="28"/>
          <w:szCs w:val="28"/>
        </w:rPr>
        <w:t xml:space="preserve"> </w:t>
      </w:r>
      <w:r w:rsidR="00BB4DF6">
        <w:rPr>
          <w:sz w:val="28"/>
          <w:szCs w:val="28"/>
        </w:rPr>
        <w:t>тыс</w:t>
      </w:r>
      <w:r w:rsidRPr="000C4D4B">
        <w:rPr>
          <w:sz w:val="28"/>
          <w:szCs w:val="28"/>
        </w:rPr>
        <w:t xml:space="preserve">. рублей, в том числе налоговые доходы в сумме </w:t>
      </w:r>
      <w:r w:rsidR="00491A24">
        <w:rPr>
          <w:sz w:val="28"/>
          <w:szCs w:val="28"/>
        </w:rPr>
        <w:t>51617,1</w:t>
      </w:r>
      <w:r w:rsidRPr="000C4D4B">
        <w:rPr>
          <w:sz w:val="28"/>
          <w:szCs w:val="28"/>
        </w:rPr>
        <w:t xml:space="preserve"> </w:t>
      </w:r>
      <w:r w:rsidR="00491A24">
        <w:rPr>
          <w:sz w:val="28"/>
          <w:szCs w:val="28"/>
        </w:rPr>
        <w:t>тыс</w:t>
      </w:r>
      <w:r w:rsidRPr="000C4D4B">
        <w:rPr>
          <w:sz w:val="28"/>
          <w:szCs w:val="28"/>
        </w:rPr>
        <w:t xml:space="preserve">. рублей, неналоговые доходы – </w:t>
      </w:r>
      <w:r w:rsidRPr="000C4D4B">
        <w:rPr>
          <w:sz w:val="28"/>
          <w:szCs w:val="28"/>
        </w:rPr>
        <w:br/>
      </w:r>
      <w:r w:rsidR="00491A24">
        <w:rPr>
          <w:sz w:val="28"/>
          <w:szCs w:val="28"/>
        </w:rPr>
        <w:t>13197,4</w:t>
      </w:r>
      <w:r w:rsidRPr="000C4D4B">
        <w:rPr>
          <w:sz w:val="28"/>
          <w:szCs w:val="28"/>
        </w:rPr>
        <w:t xml:space="preserve"> </w:t>
      </w:r>
      <w:r w:rsidR="00491A24">
        <w:rPr>
          <w:sz w:val="28"/>
          <w:szCs w:val="28"/>
        </w:rPr>
        <w:t>тыс</w:t>
      </w:r>
      <w:r w:rsidRPr="000C4D4B">
        <w:rPr>
          <w:sz w:val="28"/>
          <w:szCs w:val="28"/>
        </w:rPr>
        <w:t xml:space="preserve">. рублей, безвозмездные поступления </w:t>
      </w:r>
      <w:r w:rsidRPr="00835B95">
        <w:rPr>
          <w:sz w:val="28"/>
          <w:szCs w:val="28"/>
        </w:rPr>
        <w:t xml:space="preserve">– </w:t>
      </w:r>
      <w:r w:rsidR="004E3E1A">
        <w:rPr>
          <w:sz w:val="28"/>
          <w:szCs w:val="28"/>
        </w:rPr>
        <w:t>212165,02</w:t>
      </w:r>
      <w:r w:rsidRPr="00835B95">
        <w:rPr>
          <w:sz w:val="28"/>
          <w:szCs w:val="28"/>
        </w:rPr>
        <w:t xml:space="preserve"> </w:t>
      </w:r>
      <w:r w:rsidR="004E3E1A">
        <w:rPr>
          <w:sz w:val="28"/>
          <w:szCs w:val="28"/>
        </w:rPr>
        <w:t>тыс</w:t>
      </w:r>
      <w:r w:rsidRPr="000C4D4B">
        <w:rPr>
          <w:sz w:val="28"/>
          <w:szCs w:val="28"/>
        </w:rPr>
        <w:t>. рублей.</w:t>
      </w:r>
    </w:p>
    <w:p w:rsidR="00C9469A" w:rsidRPr="003A14AB" w:rsidRDefault="00C9469A" w:rsidP="00C9469A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3A14AB">
        <w:rPr>
          <w:sz w:val="28"/>
          <w:szCs w:val="28"/>
        </w:rPr>
        <w:t>Структура и динамика доходов бюджета</w:t>
      </w:r>
      <w:r w:rsidR="004E2155">
        <w:rPr>
          <w:sz w:val="28"/>
          <w:szCs w:val="28"/>
        </w:rPr>
        <w:t xml:space="preserve"> округа</w:t>
      </w:r>
      <w:r w:rsidRPr="003A14AB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прогнозу</w:t>
      </w:r>
      <w:r w:rsidRPr="003A14AB">
        <w:rPr>
          <w:sz w:val="28"/>
          <w:szCs w:val="28"/>
        </w:rPr>
        <w:t xml:space="preserve"> поступлений доходов на 20</w:t>
      </w:r>
      <w:r>
        <w:rPr>
          <w:sz w:val="28"/>
          <w:szCs w:val="28"/>
        </w:rPr>
        <w:t>20</w:t>
      </w:r>
      <w:r w:rsidRPr="003A14AB">
        <w:rPr>
          <w:sz w:val="28"/>
          <w:szCs w:val="28"/>
        </w:rPr>
        <w:t xml:space="preserve"> год сложилась следующим образом:</w:t>
      </w:r>
    </w:p>
    <w:p w:rsidR="00C9469A" w:rsidRPr="002A6CAA" w:rsidRDefault="00BB4DF6" w:rsidP="00C9469A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тыс</w:t>
      </w:r>
      <w:r w:rsidR="00C9469A" w:rsidRPr="002A6CAA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851"/>
        <w:gridCol w:w="1417"/>
        <w:gridCol w:w="850"/>
        <w:gridCol w:w="1418"/>
        <w:gridCol w:w="992"/>
      </w:tblGrid>
      <w:tr w:rsidR="00C9469A" w:rsidRPr="002A6CAA" w:rsidTr="00AA3E22">
        <w:trPr>
          <w:trHeight w:val="597"/>
        </w:trPr>
        <w:tc>
          <w:tcPr>
            <w:tcW w:w="2552" w:type="dxa"/>
            <w:vMerge w:val="restart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Прогноз</w:t>
            </w:r>
          </w:p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на 2020 год*</w:t>
            </w:r>
          </w:p>
        </w:tc>
        <w:tc>
          <w:tcPr>
            <w:tcW w:w="851" w:type="dxa"/>
            <w:vMerge w:val="restart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A6CAA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2A6CAA">
              <w:rPr>
                <w:rFonts w:ascii="Times New Roman" w:hAnsi="Times New Roman" w:cs="Times New Roman"/>
                <w:b w:val="0"/>
              </w:rPr>
              <w:t>-тура, %</w:t>
            </w:r>
          </w:p>
        </w:tc>
        <w:tc>
          <w:tcPr>
            <w:tcW w:w="1417" w:type="dxa"/>
            <w:vMerge w:val="restart"/>
          </w:tcPr>
          <w:p w:rsidR="00C9469A" w:rsidRPr="002A6CAA" w:rsidRDefault="00C9469A" w:rsidP="00AA3E22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 xml:space="preserve">Прогноз </w:t>
            </w:r>
          </w:p>
          <w:p w:rsidR="00C9469A" w:rsidRPr="002A6CAA" w:rsidRDefault="00C9469A" w:rsidP="00AA3E22">
            <w:pPr>
              <w:pStyle w:val="ConsPlusTitle"/>
              <w:widowControl/>
              <w:ind w:right="34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на 202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2A6CA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2A6CAA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2A6CAA">
              <w:rPr>
                <w:rFonts w:ascii="Times New Roman" w:hAnsi="Times New Roman" w:cs="Times New Roman"/>
                <w:b w:val="0"/>
              </w:rPr>
              <w:t>-тура, %</w:t>
            </w:r>
          </w:p>
        </w:tc>
        <w:tc>
          <w:tcPr>
            <w:tcW w:w="2410" w:type="dxa"/>
            <w:gridSpan w:val="2"/>
          </w:tcPr>
          <w:p w:rsidR="00C9469A" w:rsidRPr="002A6CAA" w:rsidRDefault="00C9469A" w:rsidP="00AA3E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 xml:space="preserve">Отклонение прогноза </w:t>
            </w:r>
          </w:p>
          <w:p w:rsidR="00C9469A" w:rsidRPr="002A6CAA" w:rsidRDefault="00C9469A" w:rsidP="00AA3E22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Pr="002A6CAA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2A6CAA">
              <w:rPr>
                <w:rFonts w:ascii="Times New Roman" w:hAnsi="Times New Roman" w:cs="Times New Roman"/>
                <w:b w:val="0"/>
              </w:rPr>
              <w:t xml:space="preserve"> год от </w:t>
            </w:r>
            <w:r>
              <w:rPr>
                <w:rFonts w:ascii="Times New Roman" w:hAnsi="Times New Roman" w:cs="Times New Roman"/>
                <w:b w:val="0"/>
              </w:rPr>
              <w:t>прогноза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r w:rsidRPr="002A6CAA">
              <w:rPr>
                <w:rFonts w:ascii="Times New Roman" w:hAnsi="Times New Roman" w:cs="Times New Roman"/>
                <w:b w:val="0"/>
              </w:rPr>
              <w:t>на 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2A6CAA">
              <w:rPr>
                <w:rFonts w:ascii="Times New Roman" w:hAnsi="Times New Roman" w:cs="Times New Roman"/>
                <w:b w:val="0"/>
              </w:rPr>
              <w:t xml:space="preserve"> год</w:t>
            </w:r>
          </w:p>
        </w:tc>
      </w:tr>
      <w:tr w:rsidR="00C9469A" w:rsidRPr="002A6CAA" w:rsidTr="00AA3E22">
        <w:trPr>
          <w:trHeight w:val="219"/>
        </w:trPr>
        <w:tc>
          <w:tcPr>
            <w:tcW w:w="2552" w:type="dxa"/>
            <w:vMerge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vMerge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vMerge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Merge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в сумме</w:t>
            </w:r>
          </w:p>
        </w:tc>
        <w:tc>
          <w:tcPr>
            <w:tcW w:w="992" w:type="dxa"/>
          </w:tcPr>
          <w:p w:rsidR="00C9469A" w:rsidRPr="002A6CAA" w:rsidRDefault="00C9469A" w:rsidP="00AA3E22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в %</w:t>
            </w:r>
          </w:p>
        </w:tc>
      </w:tr>
      <w:tr w:rsidR="0061183A" w:rsidRPr="002A6CAA" w:rsidTr="00646656">
        <w:trPr>
          <w:trHeight w:val="283"/>
        </w:trPr>
        <w:tc>
          <w:tcPr>
            <w:tcW w:w="2552" w:type="dxa"/>
            <w:vAlign w:val="bottom"/>
          </w:tcPr>
          <w:p w:rsidR="0061183A" w:rsidRPr="002A6CAA" w:rsidRDefault="0061183A" w:rsidP="0061183A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2A6CAA">
              <w:rPr>
                <w:rFonts w:ascii="Times New Roman" w:hAnsi="Times New Roman" w:cs="Times New Roman"/>
              </w:rPr>
              <w:t>Доходы всего, в том числе:</w:t>
            </w:r>
          </w:p>
        </w:tc>
        <w:tc>
          <w:tcPr>
            <w:tcW w:w="1559" w:type="dxa"/>
            <w:vAlign w:val="center"/>
          </w:tcPr>
          <w:p w:rsidR="0061183A" w:rsidRPr="002A6CAA" w:rsidRDefault="003943B1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311735,99</w:t>
            </w:r>
          </w:p>
        </w:tc>
        <w:tc>
          <w:tcPr>
            <w:tcW w:w="851" w:type="dxa"/>
            <w:vAlign w:val="center"/>
          </w:tcPr>
          <w:p w:rsidR="0061183A" w:rsidRPr="002A6CAA" w:rsidRDefault="0061183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6C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61183A" w:rsidRPr="0061183A" w:rsidRDefault="0061183A" w:rsidP="0061183A">
            <w:pPr>
              <w:tabs>
                <w:tab w:val="left" w:pos="1332"/>
              </w:tabs>
              <w:ind w:left="-108" w:right="-108"/>
              <w:contextualSpacing/>
              <w:jc w:val="center"/>
              <w:rPr>
                <w:b/>
              </w:rPr>
            </w:pPr>
            <w:r w:rsidRPr="0061183A">
              <w:rPr>
                <w:b/>
              </w:rPr>
              <w:t>276979,52</w:t>
            </w:r>
          </w:p>
        </w:tc>
        <w:tc>
          <w:tcPr>
            <w:tcW w:w="850" w:type="dxa"/>
            <w:vAlign w:val="center"/>
          </w:tcPr>
          <w:p w:rsidR="0061183A" w:rsidRPr="002A6CAA" w:rsidRDefault="0061183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 w:rsidRPr="002A6CA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8" w:type="dxa"/>
            <w:vAlign w:val="center"/>
          </w:tcPr>
          <w:p w:rsidR="0061183A" w:rsidRPr="002A6CAA" w:rsidRDefault="003943B1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-34756,47</w:t>
            </w:r>
          </w:p>
        </w:tc>
        <w:tc>
          <w:tcPr>
            <w:tcW w:w="992" w:type="dxa"/>
            <w:vAlign w:val="center"/>
          </w:tcPr>
          <w:p w:rsidR="0061183A" w:rsidRPr="00F16EE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61183A" w:rsidRPr="002A6CAA" w:rsidTr="00AA3E22">
        <w:trPr>
          <w:trHeight w:val="283"/>
        </w:trPr>
        <w:tc>
          <w:tcPr>
            <w:tcW w:w="2552" w:type="dxa"/>
            <w:vAlign w:val="bottom"/>
          </w:tcPr>
          <w:p w:rsidR="0061183A" w:rsidRPr="002A6CAA" w:rsidRDefault="0061183A" w:rsidP="006118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559" w:type="dxa"/>
            <w:vAlign w:val="center"/>
          </w:tcPr>
          <w:p w:rsidR="0061183A" w:rsidRPr="002A6CAA" w:rsidRDefault="00B41815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52832,7</w:t>
            </w:r>
          </w:p>
        </w:tc>
        <w:tc>
          <w:tcPr>
            <w:tcW w:w="851" w:type="dxa"/>
            <w:vAlign w:val="center"/>
          </w:tcPr>
          <w:p w:rsidR="0061183A" w:rsidRPr="002A6CA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16,9</w:t>
            </w:r>
          </w:p>
        </w:tc>
        <w:tc>
          <w:tcPr>
            <w:tcW w:w="1417" w:type="dxa"/>
            <w:vAlign w:val="center"/>
          </w:tcPr>
          <w:p w:rsidR="0061183A" w:rsidRPr="0061183A" w:rsidRDefault="0061183A" w:rsidP="0061183A">
            <w:pPr>
              <w:ind w:left="-108" w:right="-108"/>
              <w:contextualSpacing/>
              <w:jc w:val="center"/>
            </w:pPr>
            <w:r w:rsidRPr="0061183A">
              <w:t>51617,1</w:t>
            </w:r>
          </w:p>
        </w:tc>
        <w:tc>
          <w:tcPr>
            <w:tcW w:w="850" w:type="dxa"/>
            <w:vAlign w:val="center"/>
          </w:tcPr>
          <w:p w:rsidR="0061183A" w:rsidRPr="002C74B3" w:rsidRDefault="0061183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18,6</w:t>
            </w:r>
          </w:p>
        </w:tc>
        <w:tc>
          <w:tcPr>
            <w:tcW w:w="1418" w:type="dxa"/>
            <w:vAlign w:val="center"/>
          </w:tcPr>
          <w:p w:rsidR="0061183A" w:rsidRPr="00401752" w:rsidRDefault="003943B1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3943B1">
              <w:rPr>
                <w:rFonts w:ascii="Times New Roman" w:hAnsi="Times New Roman" w:cs="Times New Roman"/>
                <w:b w:val="0"/>
              </w:rPr>
              <w:t>-1215,6</w:t>
            </w:r>
          </w:p>
        </w:tc>
        <w:tc>
          <w:tcPr>
            <w:tcW w:w="992" w:type="dxa"/>
            <w:vAlign w:val="center"/>
          </w:tcPr>
          <w:p w:rsidR="0061183A" w:rsidRPr="00401752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F16EEA">
              <w:rPr>
                <w:rFonts w:ascii="Times New Roman" w:hAnsi="Times New Roman" w:cs="Times New Roman"/>
                <w:b w:val="0"/>
              </w:rPr>
              <w:t>97,7</w:t>
            </w:r>
          </w:p>
        </w:tc>
      </w:tr>
      <w:tr w:rsidR="0061183A" w:rsidRPr="002A6CAA" w:rsidTr="00646656">
        <w:trPr>
          <w:trHeight w:val="283"/>
        </w:trPr>
        <w:tc>
          <w:tcPr>
            <w:tcW w:w="2552" w:type="dxa"/>
            <w:vAlign w:val="bottom"/>
          </w:tcPr>
          <w:p w:rsidR="0061183A" w:rsidRPr="002A6CAA" w:rsidRDefault="0061183A" w:rsidP="006118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559" w:type="dxa"/>
            <w:vAlign w:val="center"/>
          </w:tcPr>
          <w:p w:rsidR="0061183A" w:rsidRPr="002A6CAA" w:rsidRDefault="00B41815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13105,1</w:t>
            </w:r>
          </w:p>
        </w:tc>
        <w:tc>
          <w:tcPr>
            <w:tcW w:w="851" w:type="dxa"/>
            <w:vAlign w:val="center"/>
          </w:tcPr>
          <w:p w:rsidR="0061183A" w:rsidRPr="002A6CA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4,3</w:t>
            </w:r>
          </w:p>
        </w:tc>
        <w:tc>
          <w:tcPr>
            <w:tcW w:w="1417" w:type="dxa"/>
            <w:vAlign w:val="bottom"/>
          </w:tcPr>
          <w:p w:rsidR="0061183A" w:rsidRPr="0061183A" w:rsidRDefault="0061183A" w:rsidP="0061183A">
            <w:pPr>
              <w:ind w:left="-108" w:right="-108"/>
              <w:contextualSpacing/>
              <w:jc w:val="center"/>
            </w:pPr>
            <w:r w:rsidRPr="0061183A">
              <w:t>13197,4</w:t>
            </w:r>
          </w:p>
        </w:tc>
        <w:tc>
          <w:tcPr>
            <w:tcW w:w="850" w:type="dxa"/>
            <w:vAlign w:val="center"/>
          </w:tcPr>
          <w:p w:rsidR="0061183A" w:rsidRPr="002C74B3" w:rsidRDefault="0061183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4,8</w:t>
            </w:r>
          </w:p>
        </w:tc>
        <w:tc>
          <w:tcPr>
            <w:tcW w:w="1418" w:type="dxa"/>
            <w:vAlign w:val="center"/>
          </w:tcPr>
          <w:p w:rsidR="0061183A" w:rsidRPr="002A6CAA" w:rsidRDefault="003943B1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92,3</w:t>
            </w:r>
          </w:p>
        </w:tc>
        <w:tc>
          <w:tcPr>
            <w:tcW w:w="992" w:type="dxa"/>
            <w:vAlign w:val="center"/>
          </w:tcPr>
          <w:p w:rsidR="0061183A" w:rsidRPr="002A6CA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100,7</w:t>
            </w:r>
          </w:p>
        </w:tc>
      </w:tr>
      <w:tr w:rsidR="0061183A" w:rsidRPr="002A6CAA" w:rsidTr="00646656">
        <w:trPr>
          <w:trHeight w:val="266"/>
        </w:trPr>
        <w:tc>
          <w:tcPr>
            <w:tcW w:w="2552" w:type="dxa"/>
            <w:vAlign w:val="bottom"/>
          </w:tcPr>
          <w:p w:rsidR="0061183A" w:rsidRPr="002A6CAA" w:rsidRDefault="0061183A" w:rsidP="0061183A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2A6CAA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61183A" w:rsidRPr="002A6CAA" w:rsidRDefault="00061819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245798,19</w:t>
            </w:r>
          </w:p>
        </w:tc>
        <w:tc>
          <w:tcPr>
            <w:tcW w:w="851" w:type="dxa"/>
            <w:vAlign w:val="center"/>
          </w:tcPr>
          <w:p w:rsidR="0061183A" w:rsidRPr="002A6CA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78,8</w:t>
            </w:r>
          </w:p>
        </w:tc>
        <w:tc>
          <w:tcPr>
            <w:tcW w:w="1417" w:type="dxa"/>
            <w:vAlign w:val="bottom"/>
          </w:tcPr>
          <w:p w:rsidR="0061183A" w:rsidRPr="0061183A" w:rsidRDefault="0061183A" w:rsidP="0061183A">
            <w:pPr>
              <w:ind w:left="-108" w:right="-108"/>
              <w:contextualSpacing/>
              <w:jc w:val="center"/>
            </w:pPr>
            <w:r w:rsidRPr="0061183A">
              <w:t>212165,02</w:t>
            </w:r>
          </w:p>
        </w:tc>
        <w:tc>
          <w:tcPr>
            <w:tcW w:w="850" w:type="dxa"/>
            <w:vAlign w:val="center"/>
          </w:tcPr>
          <w:p w:rsidR="0061183A" w:rsidRPr="002C74B3" w:rsidRDefault="0061183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76,6</w:t>
            </w:r>
          </w:p>
        </w:tc>
        <w:tc>
          <w:tcPr>
            <w:tcW w:w="1418" w:type="dxa"/>
            <w:vAlign w:val="center"/>
          </w:tcPr>
          <w:p w:rsidR="0061183A" w:rsidRPr="002A6CAA" w:rsidRDefault="003943B1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-33633,17</w:t>
            </w:r>
          </w:p>
        </w:tc>
        <w:tc>
          <w:tcPr>
            <w:tcW w:w="992" w:type="dxa"/>
            <w:vAlign w:val="center"/>
          </w:tcPr>
          <w:p w:rsidR="0061183A" w:rsidRPr="002A6CAA" w:rsidRDefault="00F16EEA" w:rsidP="0061183A">
            <w:pPr>
              <w:pStyle w:val="ConsPlusTitle"/>
              <w:widowControl/>
              <w:spacing w:after="4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86,3</w:t>
            </w:r>
          </w:p>
        </w:tc>
      </w:tr>
    </w:tbl>
    <w:p w:rsidR="00C9469A" w:rsidRPr="002A6CAA" w:rsidRDefault="00C9469A" w:rsidP="00C9469A">
      <w:pPr>
        <w:autoSpaceDE w:val="0"/>
        <w:autoSpaceDN w:val="0"/>
        <w:adjustRightInd w:val="0"/>
        <w:jc w:val="both"/>
      </w:pPr>
      <w:r w:rsidRPr="002A6CAA">
        <w:t xml:space="preserve">* - </w:t>
      </w:r>
      <w:r>
        <w:t xml:space="preserve">здесь и далее в таблицах по доходам – </w:t>
      </w:r>
      <w:r w:rsidRPr="002A6CAA">
        <w:t xml:space="preserve">первоначальный прогноз, утвержденный </w:t>
      </w:r>
      <w:r w:rsidR="00F16EEA">
        <w:t xml:space="preserve">решением </w:t>
      </w:r>
      <w:proofErr w:type="spellStart"/>
      <w:r w:rsidR="00F16EEA">
        <w:t>Фаленской</w:t>
      </w:r>
      <w:proofErr w:type="spellEnd"/>
      <w:r w:rsidR="00F16EEA">
        <w:t xml:space="preserve"> районной Думы от 13</w:t>
      </w:r>
      <w:r w:rsidRPr="002A6CAA">
        <w:t xml:space="preserve">.12.2019 № </w:t>
      </w:r>
      <w:r w:rsidR="00F16EEA">
        <w:t>44/384</w:t>
      </w:r>
      <w:r w:rsidRPr="002A6CAA">
        <w:t xml:space="preserve"> «</w:t>
      </w:r>
      <w:r w:rsidR="00F16EEA">
        <w:t xml:space="preserve">О бюджете муниципального образования </w:t>
      </w:r>
      <w:proofErr w:type="spellStart"/>
      <w:r w:rsidR="00F16EEA">
        <w:t>Фаленский</w:t>
      </w:r>
      <w:proofErr w:type="spellEnd"/>
      <w:r w:rsidR="00F16EEA">
        <w:t xml:space="preserve"> муниципальный район Кировской области</w:t>
      </w:r>
      <w:r w:rsidRPr="002A6CAA">
        <w:t xml:space="preserve"> на 2020 год и на плановый период 2021 и 2022 годов»</w:t>
      </w:r>
      <w:r w:rsidR="00F16EEA">
        <w:t xml:space="preserve"> </w:t>
      </w:r>
    </w:p>
    <w:p w:rsidR="00C9469A" w:rsidRPr="00050870" w:rsidRDefault="00C9469A" w:rsidP="00C9469A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050870">
        <w:rPr>
          <w:sz w:val="28"/>
          <w:szCs w:val="28"/>
        </w:rPr>
        <w:t>В структуре доходов бюджета</w:t>
      </w:r>
      <w:r w:rsidR="00F16EEA">
        <w:rPr>
          <w:sz w:val="28"/>
          <w:szCs w:val="28"/>
        </w:rPr>
        <w:t xml:space="preserve"> округа</w:t>
      </w:r>
      <w:r w:rsidRPr="00050870">
        <w:rPr>
          <w:sz w:val="28"/>
          <w:szCs w:val="28"/>
        </w:rPr>
        <w:t xml:space="preserve"> </w:t>
      </w:r>
      <w:r w:rsidR="00CE5E1F">
        <w:rPr>
          <w:sz w:val="28"/>
          <w:szCs w:val="28"/>
        </w:rPr>
        <w:t>18,6</w:t>
      </w:r>
      <w:r w:rsidRPr="00050870">
        <w:rPr>
          <w:sz w:val="28"/>
          <w:szCs w:val="28"/>
        </w:rPr>
        <w:t xml:space="preserve">% от общего объема доходов составляет прогнозируемый объем налоговых доходов, </w:t>
      </w:r>
      <w:r w:rsidR="00CE5E1F">
        <w:rPr>
          <w:sz w:val="28"/>
          <w:szCs w:val="28"/>
        </w:rPr>
        <w:t>4,8</w:t>
      </w:r>
      <w:r w:rsidRPr="00050870">
        <w:rPr>
          <w:sz w:val="28"/>
          <w:szCs w:val="28"/>
        </w:rPr>
        <w:t xml:space="preserve">% – неналоговые доходы, а </w:t>
      </w:r>
      <w:r w:rsidR="00CE5E1F">
        <w:rPr>
          <w:sz w:val="28"/>
          <w:szCs w:val="28"/>
        </w:rPr>
        <w:t>76,6</w:t>
      </w:r>
      <w:r w:rsidRPr="00050870">
        <w:rPr>
          <w:sz w:val="28"/>
          <w:szCs w:val="28"/>
        </w:rPr>
        <w:t>% – безвозмездные поступления.</w:t>
      </w:r>
    </w:p>
    <w:p w:rsidR="00C9469A" w:rsidRPr="00A722B0" w:rsidRDefault="00C9469A" w:rsidP="00C9469A">
      <w:pPr>
        <w:spacing w:line="276" w:lineRule="auto"/>
        <w:ind w:firstLine="709"/>
        <w:jc w:val="both"/>
        <w:rPr>
          <w:sz w:val="28"/>
          <w:szCs w:val="28"/>
        </w:rPr>
      </w:pPr>
      <w:r w:rsidRPr="00A722B0">
        <w:rPr>
          <w:bCs/>
          <w:sz w:val="28"/>
          <w:szCs w:val="28"/>
        </w:rPr>
        <w:t xml:space="preserve">В целом объем </w:t>
      </w:r>
      <w:r w:rsidRPr="00A722B0">
        <w:rPr>
          <w:b/>
          <w:bCs/>
          <w:sz w:val="28"/>
          <w:szCs w:val="28"/>
        </w:rPr>
        <w:t>налоговых доходов</w:t>
      </w:r>
      <w:r w:rsidRPr="00A722B0">
        <w:rPr>
          <w:sz w:val="28"/>
          <w:szCs w:val="28"/>
        </w:rPr>
        <w:t xml:space="preserve"> на 2021 год, спрогнозирован </w:t>
      </w:r>
      <w:r w:rsidRPr="00A722B0">
        <w:rPr>
          <w:sz w:val="28"/>
          <w:szCs w:val="28"/>
        </w:rPr>
        <w:br/>
        <w:t xml:space="preserve">в сумме </w:t>
      </w:r>
      <w:r w:rsidR="001D0FA7">
        <w:rPr>
          <w:sz w:val="28"/>
          <w:szCs w:val="28"/>
        </w:rPr>
        <w:t>51617,1</w:t>
      </w:r>
      <w:r>
        <w:rPr>
          <w:sz w:val="28"/>
          <w:szCs w:val="28"/>
        </w:rPr>
        <w:t xml:space="preserve"> </w:t>
      </w:r>
      <w:r w:rsidRPr="00A722B0">
        <w:rPr>
          <w:sz w:val="28"/>
          <w:szCs w:val="28"/>
        </w:rPr>
        <w:t xml:space="preserve">млн. рублей, что </w:t>
      </w:r>
      <w:r w:rsidR="001D0FA7">
        <w:rPr>
          <w:sz w:val="28"/>
          <w:szCs w:val="28"/>
        </w:rPr>
        <w:t>ниже</w:t>
      </w:r>
      <w:r w:rsidRPr="00A722B0">
        <w:rPr>
          <w:sz w:val="28"/>
          <w:szCs w:val="28"/>
        </w:rPr>
        <w:t xml:space="preserve"> параметров </w:t>
      </w:r>
      <w:r>
        <w:rPr>
          <w:sz w:val="28"/>
          <w:szCs w:val="28"/>
        </w:rPr>
        <w:t xml:space="preserve">прогноза на </w:t>
      </w:r>
      <w:r w:rsidRPr="00A722B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722B0">
        <w:rPr>
          <w:sz w:val="28"/>
          <w:szCs w:val="28"/>
        </w:rPr>
        <w:t xml:space="preserve"> год</w:t>
      </w:r>
      <w:r>
        <w:rPr>
          <w:sz w:val="28"/>
          <w:szCs w:val="28"/>
        </w:rPr>
        <w:br/>
      </w:r>
      <w:r w:rsidRPr="00A722B0">
        <w:rPr>
          <w:sz w:val="28"/>
          <w:szCs w:val="28"/>
        </w:rPr>
        <w:t xml:space="preserve">на </w:t>
      </w:r>
      <w:r w:rsidR="001D0FA7">
        <w:rPr>
          <w:sz w:val="28"/>
          <w:szCs w:val="28"/>
        </w:rPr>
        <w:t>1215,6</w:t>
      </w:r>
      <w:r w:rsidRPr="00A722B0">
        <w:rPr>
          <w:sz w:val="28"/>
          <w:szCs w:val="28"/>
        </w:rPr>
        <w:t xml:space="preserve"> </w:t>
      </w:r>
      <w:r w:rsidR="001D0FA7">
        <w:rPr>
          <w:sz w:val="28"/>
          <w:szCs w:val="28"/>
        </w:rPr>
        <w:t>тыс</w:t>
      </w:r>
      <w:r w:rsidRPr="00A722B0">
        <w:rPr>
          <w:sz w:val="28"/>
          <w:szCs w:val="28"/>
        </w:rPr>
        <w:t xml:space="preserve">. рублей (на </w:t>
      </w:r>
      <w:r w:rsidR="00934962">
        <w:rPr>
          <w:sz w:val="28"/>
          <w:szCs w:val="28"/>
        </w:rPr>
        <w:t>2,3</w:t>
      </w:r>
      <w:r w:rsidRPr="00A722B0">
        <w:rPr>
          <w:sz w:val="28"/>
          <w:szCs w:val="28"/>
        </w:rPr>
        <w:t xml:space="preserve">%). </w:t>
      </w:r>
    </w:p>
    <w:p w:rsidR="00C9469A" w:rsidRPr="00A722B0" w:rsidRDefault="00C9469A" w:rsidP="00C9469A">
      <w:pPr>
        <w:pStyle w:val="a4"/>
        <w:spacing w:after="0" w:line="276" w:lineRule="auto"/>
        <w:ind w:left="0" w:firstLine="709"/>
        <w:jc w:val="both"/>
        <w:rPr>
          <w:sz w:val="28"/>
          <w:szCs w:val="28"/>
        </w:rPr>
      </w:pPr>
      <w:r w:rsidRPr="00A722B0">
        <w:rPr>
          <w:sz w:val="28"/>
          <w:szCs w:val="28"/>
        </w:rPr>
        <w:lastRenderedPageBreak/>
        <w:t>Объемы поступлений основных налоговых доходов на 202</w:t>
      </w:r>
      <w:r>
        <w:rPr>
          <w:sz w:val="28"/>
          <w:szCs w:val="28"/>
        </w:rPr>
        <w:t>1</w:t>
      </w:r>
      <w:r w:rsidRPr="00A722B0">
        <w:rPr>
          <w:sz w:val="28"/>
          <w:szCs w:val="28"/>
        </w:rPr>
        <w:t xml:space="preserve"> год представлены в нижеследующей таблице.</w:t>
      </w:r>
    </w:p>
    <w:p w:rsidR="00C9469A" w:rsidRPr="0016074D" w:rsidRDefault="00C9469A" w:rsidP="00C9469A">
      <w:pPr>
        <w:pStyle w:val="a4"/>
        <w:spacing w:after="0" w:line="276" w:lineRule="auto"/>
        <w:ind w:left="6886" w:firstLine="902"/>
        <w:contextualSpacing/>
        <w:jc w:val="right"/>
        <w:rPr>
          <w:sz w:val="24"/>
          <w:szCs w:val="24"/>
          <w:highlight w:val="yellow"/>
        </w:rPr>
      </w:pPr>
    </w:p>
    <w:p w:rsidR="00C9469A" w:rsidRPr="00A722B0" w:rsidRDefault="00F21E75" w:rsidP="00C9469A">
      <w:pPr>
        <w:pStyle w:val="a4"/>
        <w:spacing w:after="0" w:line="276" w:lineRule="auto"/>
        <w:ind w:left="6886" w:firstLine="902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тыс</w:t>
      </w:r>
      <w:r w:rsidR="00C9469A" w:rsidRPr="00A722B0">
        <w:rPr>
          <w:sz w:val="24"/>
          <w:szCs w:val="24"/>
        </w:rPr>
        <w:t>. рублей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850"/>
        <w:gridCol w:w="1277"/>
        <w:gridCol w:w="851"/>
        <w:gridCol w:w="1275"/>
        <w:gridCol w:w="851"/>
      </w:tblGrid>
      <w:tr w:rsidR="00C9469A" w:rsidRPr="00A722B0" w:rsidTr="00AA3E22">
        <w:trPr>
          <w:cantSplit/>
          <w:trHeight w:val="801"/>
        </w:trPr>
        <w:tc>
          <w:tcPr>
            <w:tcW w:w="3261" w:type="dxa"/>
            <w:vMerge w:val="restart"/>
          </w:tcPr>
          <w:p w:rsidR="00C9469A" w:rsidRPr="00A722B0" w:rsidRDefault="00C9469A" w:rsidP="00AA3E22">
            <w:pPr>
              <w:jc w:val="center"/>
            </w:pPr>
            <w:r w:rsidRPr="00A722B0">
              <w:t>Наименование показателей</w:t>
            </w:r>
          </w:p>
        </w:tc>
        <w:tc>
          <w:tcPr>
            <w:tcW w:w="1275" w:type="dxa"/>
            <w:vMerge w:val="restart"/>
          </w:tcPr>
          <w:p w:rsidR="00C9469A" w:rsidRPr="00A722B0" w:rsidRDefault="00C9469A" w:rsidP="00AA3E22">
            <w:pPr>
              <w:jc w:val="center"/>
            </w:pPr>
            <w:r>
              <w:t>Прогноз</w:t>
            </w:r>
            <w:r w:rsidRPr="00A722B0">
              <w:t xml:space="preserve"> на</w:t>
            </w:r>
            <w:r>
              <w:t xml:space="preserve"> </w:t>
            </w:r>
            <w:r w:rsidRPr="00A722B0">
              <w:t>20</w:t>
            </w:r>
            <w:r>
              <w:t>20</w:t>
            </w:r>
            <w:r w:rsidRPr="00A722B0">
              <w:t xml:space="preserve"> год</w:t>
            </w:r>
            <w:r>
              <w:t>*</w:t>
            </w:r>
          </w:p>
        </w:tc>
        <w:tc>
          <w:tcPr>
            <w:tcW w:w="850" w:type="dxa"/>
            <w:vMerge w:val="restart"/>
          </w:tcPr>
          <w:p w:rsidR="00C9469A" w:rsidRPr="00A722B0" w:rsidRDefault="00C9469A" w:rsidP="00AA3E22">
            <w:pPr>
              <w:jc w:val="center"/>
            </w:pPr>
            <w:proofErr w:type="spellStart"/>
            <w:r w:rsidRPr="00A722B0">
              <w:t>Струк</w:t>
            </w:r>
            <w:proofErr w:type="spellEnd"/>
            <w:r w:rsidRPr="00A722B0">
              <w:t>-тура, %</w:t>
            </w:r>
          </w:p>
        </w:tc>
        <w:tc>
          <w:tcPr>
            <w:tcW w:w="1277" w:type="dxa"/>
            <w:vMerge w:val="restart"/>
          </w:tcPr>
          <w:p w:rsidR="00C9469A" w:rsidRPr="00A722B0" w:rsidRDefault="00C9469A" w:rsidP="00AA3E22">
            <w:pPr>
              <w:jc w:val="center"/>
            </w:pPr>
            <w:r w:rsidRPr="00A722B0">
              <w:t>Прогноз на</w:t>
            </w:r>
          </w:p>
          <w:p w:rsidR="00C9469A" w:rsidRPr="00A722B0" w:rsidRDefault="00C9469A" w:rsidP="00AA3E22">
            <w:pPr>
              <w:jc w:val="center"/>
            </w:pPr>
            <w:r w:rsidRPr="00A722B0">
              <w:t>202</w:t>
            </w:r>
            <w:r>
              <w:t>1</w:t>
            </w:r>
            <w:r w:rsidRPr="00A722B0">
              <w:t xml:space="preserve"> год</w:t>
            </w:r>
          </w:p>
        </w:tc>
        <w:tc>
          <w:tcPr>
            <w:tcW w:w="851" w:type="dxa"/>
            <w:vMerge w:val="restart"/>
          </w:tcPr>
          <w:p w:rsidR="00C9469A" w:rsidRPr="00A722B0" w:rsidRDefault="00C9469A" w:rsidP="00AA3E22">
            <w:pPr>
              <w:jc w:val="center"/>
            </w:pPr>
            <w:proofErr w:type="spellStart"/>
            <w:r w:rsidRPr="00A722B0">
              <w:t>Струк</w:t>
            </w:r>
            <w:proofErr w:type="spellEnd"/>
            <w:r w:rsidRPr="00A722B0">
              <w:t>-тура, %</w:t>
            </w:r>
          </w:p>
        </w:tc>
        <w:tc>
          <w:tcPr>
            <w:tcW w:w="2126" w:type="dxa"/>
            <w:gridSpan w:val="2"/>
          </w:tcPr>
          <w:p w:rsidR="00C9469A" w:rsidRPr="00A722B0" w:rsidRDefault="00C9469A" w:rsidP="00AA3E22">
            <w:pPr>
              <w:jc w:val="center"/>
            </w:pPr>
            <w:r w:rsidRPr="00A722B0">
              <w:t xml:space="preserve">Отклонение прогноза </w:t>
            </w:r>
            <w:r>
              <w:t xml:space="preserve">на </w:t>
            </w:r>
            <w:r w:rsidRPr="00A722B0">
              <w:t>202</w:t>
            </w:r>
            <w:r>
              <w:t>1</w:t>
            </w:r>
            <w:r w:rsidRPr="00A722B0">
              <w:t xml:space="preserve"> год </w:t>
            </w:r>
            <w:r>
              <w:br/>
            </w:r>
            <w:r w:rsidRPr="00A722B0">
              <w:t xml:space="preserve">от </w:t>
            </w:r>
            <w:r>
              <w:t xml:space="preserve">прогноза </w:t>
            </w:r>
            <w:r>
              <w:br/>
            </w:r>
            <w:r w:rsidRPr="00A722B0">
              <w:t>на 20</w:t>
            </w:r>
            <w:r>
              <w:t>20</w:t>
            </w:r>
            <w:r w:rsidRPr="00A722B0">
              <w:t xml:space="preserve"> год</w:t>
            </w:r>
          </w:p>
        </w:tc>
      </w:tr>
      <w:tr w:rsidR="00C9469A" w:rsidRPr="00A722B0" w:rsidTr="00AA3E22">
        <w:tc>
          <w:tcPr>
            <w:tcW w:w="3261" w:type="dxa"/>
            <w:vMerge/>
            <w:vAlign w:val="center"/>
          </w:tcPr>
          <w:p w:rsidR="00C9469A" w:rsidRPr="00A722B0" w:rsidRDefault="00C9469A" w:rsidP="00AA3E22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C9469A" w:rsidRPr="00A722B0" w:rsidRDefault="00C9469A" w:rsidP="00AA3E22">
            <w:pPr>
              <w:ind w:right="-108"/>
              <w:jc w:val="center"/>
            </w:pPr>
          </w:p>
        </w:tc>
        <w:tc>
          <w:tcPr>
            <w:tcW w:w="850" w:type="dxa"/>
            <w:vMerge/>
          </w:tcPr>
          <w:p w:rsidR="00C9469A" w:rsidRPr="00A722B0" w:rsidRDefault="00C9469A" w:rsidP="00AA3E22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C9469A" w:rsidRPr="00A722B0" w:rsidRDefault="00C9469A" w:rsidP="00AA3E22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C9469A" w:rsidRPr="00A722B0" w:rsidRDefault="00C9469A" w:rsidP="00AA3E22">
            <w:pPr>
              <w:jc w:val="center"/>
            </w:pPr>
          </w:p>
        </w:tc>
        <w:tc>
          <w:tcPr>
            <w:tcW w:w="1275" w:type="dxa"/>
          </w:tcPr>
          <w:p w:rsidR="00C9469A" w:rsidRPr="00A722B0" w:rsidRDefault="00C9469A" w:rsidP="00AA3E22">
            <w:pPr>
              <w:jc w:val="center"/>
            </w:pPr>
            <w:r w:rsidRPr="00A722B0">
              <w:t>в сумме</w:t>
            </w:r>
          </w:p>
        </w:tc>
        <w:tc>
          <w:tcPr>
            <w:tcW w:w="851" w:type="dxa"/>
            <w:vAlign w:val="center"/>
          </w:tcPr>
          <w:p w:rsidR="00C9469A" w:rsidRPr="00A722B0" w:rsidRDefault="00C9469A" w:rsidP="00AA3E22">
            <w:pPr>
              <w:jc w:val="center"/>
            </w:pPr>
            <w:r w:rsidRPr="00A722B0">
              <w:t>в %</w:t>
            </w:r>
          </w:p>
        </w:tc>
      </w:tr>
      <w:tr w:rsidR="00C9469A" w:rsidRPr="00A722B0" w:rsidTr="00AA3E22">
        <w:trPr>
          <w:trHeight w:val="441"/>
        </w:trPr>
        <w:tc>
          <w:tcPr>
            <w:tcW w:w="3261" w:type="dxa"/>
            <w:vAlign w:val="center"/>
          </w:tcPr>
          <w:p w:rsidR="00C9469A" w:rsidRPr="00A722B0" w:rsidRDefault="00C9469A" w:rsidP="00AA3E22">
            <w:pPr>
              <w:rPr>
                <w:b/>
              </w:rPr>
            </w:pPr>
            <w:r w:rsidRPr="00A722B0">
              <w:rPr>
                <w:b/>
              </w:rPr>
              <w:t xml:space="preserve">Налоговые доходы всего, </w:t>
            </w:r>
          </w:p>
          <w:p w:rsidR="00C9469A" w:rsidRPr="00A722B0" w:rsidRDefault="00C9469A" w:rsidP="00AA3E22">
            <w:pPr>
              <w:rPr>
                <w:b/>
              </w:rPr>
            </w:pPr>
            <w:r w:rsidRPr="00A722B0">
              <w:rPr>
                <w:b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jc w:val="center"/>
              <w:rPr>
                <w:b/>
              </w:rPr>
            </w:pPr>
            <w:r>
              <w:rPr>
                <w:b/>
              </w:rPr>
              <w:t>52832,7</w:t>
            </w:r>
          </w:p>
        </w:tc>
        <w:tc>
          <w:tcPr>
            <w:tcW w:w="850" w:type="dxa"/>
            <w:vAlign w:val="bottom"/>
          </w:tcPr>
          <w:p w:rsidR="00C9469A" w:rsidRPr="00A722B0" w:rsidRDefault="00C9469A" w:rsidP="00AA3E22">
            <w:pPr>
              <w:jc w:val="center"/>
              <w:rPr>
                <w:b/>
              </w:rPr>
            </w:pPr>
            <w:r w:rsidRPr="00A722B0">
              <w:rPr>
                <w:b/>
              </w:rPr>
              <w:t>100,0</w:t>
            </w:r>
          </w:p>
        </w:tc>
        <w:tc>
          <w:tcPr>
            <w:tcW w:w="1277" w:type="dxa"/>
            <w:vAlign w:val="bottom"/>
          </w:tcPr>
          <w:p w:rsidR="00C9469A" w:rsidRPr="00D07C01" w:rsidRDefault="00646656" w:rsidP="00AA3E22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51617,1</w:t>
            </w:r>
            <w:r w:rsidR="00C9469A" w:rsidRPr="000C4D4B">
              <w:rPr>
                <w:b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C9469A" w:rsidRPr="00D07C01" w:rsidRDefault="00C9469A" w:rsidP="00AA3E22">
            <w:pPr>
              <w:jc w:val="center"/>
              <w:rPr>
                <w:b/>
                <w:highlight w:val="yellow"/>
              </w:rPr>
            </w:pPr>
            <w:r w:rsidRPr="000C4D4B">
              <w:rPr>
                <w:b/>
              </w:rPr>
              <w:t>100,0</w:t>
            </w:r>
          </w:p>
        </w:tc>
        <w:tc>
          <w:tcPr>
            <w:tcW w:w="1275" w:type="dxa"/>
            <w:vAlign w:val="bottom"/>
          </w:tcPr>
          <w:p w:rsidR="00C9469A" w:rsidRPr="000C4D4B" w:rsidRDefault="00CF17A7" w:rsidP="00AA3E22">
            <w:pPr>
              <w:jc w:val="center"/>
              <w:rPr>
                <w:b/>
              </w:rPr>
            </w:pPr>
            <w:r>
              <w:rPr>
                <w:b/>
              </w:rPr>
              <w:t>-1215,6</w:t>
            </w:r>
          </w:p>
        </w:tc>
        <w:tc>
          <w:tcPr>
            <w:tcW w:w="851" w:type="dxa"/>
            <w:vAlign w:val="bottom"/>
          </w:tcPr>
          <w:p w:rsidR="00C9469A" w:rsidRPr="000C4D4B" w:rsidRDefault="00CF17A7" w:rsidP="00AA3E22">
            <w:pPr>
              <w:jc w:val="center"/>
              <w:rPr>
                <w:b/>
              </w:rPr>
            </w:pPr>
            <w:r>
              <w:rPr>
                <w:b/>
              </w:rPr>
              <w:t>97,7</w:t>
            </w:r>
          </w:p>
        </w:tc>
      </w:tr>
      <w:tr w:rsidR="00C9469A" w:rsidRPr="00A722B0" w:rsidTr="00AA3E22">
        <w:trPr>
          <w:trHeight w:val="283"/>
        </w:trPr>
        <w:tc>
          <w:tcPr>
            <w:tcW w:w="3261" w:type="dxa"/>
            <w:vAlign w:val="center"/>
          </w:tcPr>
          <w:p w:rsidR="00C9469A" w:rsidRPr="00A722B0" w:rsidRDefault="00C9469A" w:rsidP="00AA3E22">
            <w:r w:rsidRPr="00A722B0">
              <w:t xml:space="preserve">Налог на доходы физических лиц 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jc w:val="center"/>
            </w:pPr>
            <w:r>
              <w:t>24043,3</w:t>
            </w:r>
          </w:p>
        </w:tc>
        <w:tc>
          <w:tcPr>
            <w:tcW w:w="850" w:type="dxa"/>
            <w:vAlign w:val="bottom"/>
          </w:tcPr>
          <w:p w:rsidR="00C9469A" w:rsidRPr="00A722B0" w:rsidRDefault="003F078C" w:rsidP="00AA3E22">
            <w:pPr>
              <w:jc w:val="center"/>
            </w:pPr>
            <w:r>
              <w:t>45,5</w:t>
            </w:r>
          </w:p>
        </w:tc>
        <w:tc>
          <w:tcPr>
            <w:tcW w:w="1277" w:type="dxa"/>
            <w:vAlign w:val="bottom"/>
          </w:tcPr>
          <w:p w:rsidR="00C9469A" w:rsidRPr="000C4D4B" w:rsidRDefault="00646656" w:rsidP="00AA3E22">
            <w:pPr>
              <w:jc w:val="center"/>
            </w:pPr>
            <w:r>
              <w:t>25562,7</w:t>
            </w:r>
            <w:r w:rsidR="00C9469A" w:rsidRPr="000C4D4B">
              <w:t xml:space="preserve"> </w:t>
            </w:r>
          </w:p>
        </w:tc>
        <w:tc>
          <w:tcPr>
            <w:tcW w:w="851" w:type="dxa"/>
            <w:vAlign w:val="bottom"/>
          </w:tcPr>
          <w:p w:rsidR="00C9469A" w:rsidRPr="000C4D4B" w:rsidRDefault="001A63D7" w:rsidP="00AA3E22">
            <w:pPr>
              <w:jc w:val="center"/>
            </w:pPr>
            <w:r>
              <w:t>49,6</w:t>
            </w:r>
          </w:p>
        </w:tc>
        <w:tc>
          <w:tcPr>
            <w:tcW w:w="1275" w:type="dxa"/>
            <w:vAlign w:val="bottom"/>
          </w:tcPr>
          <w:p w:rsidR="00C9469A" w:rsidRPr="000C4D4B" w:rsidRDefault="00CF17A7" w:rsidP="00AA3E22">
            <w:pPr>
              <w:jc w:val="center"/>
            </w:pPr>
            <w:r>
              <w:t>1519,4</w:t>
            </w:r>
          </w:p>
        </w:tc>
        <w:tc>
          <w:tcPr>
            <w:tcW w:w="851" w:type="dxa"/>
            <w:vAlign w:val="bottom"/>
          </w:tcPr>
          <w:p w:rsidR="00C9469A" w:rsidRPr="000C4D4B" w:rsidRDefault="00F20331" w:rsidP="00AA3E22">
            <w:pPr>
              <w:jc w:val="center"/>
            </w:pPr>
            <w:r>
              <w:t>106,3</w:t>
            </w:r>
          </w:p>
        </w:tc>
      </w:tr>
      <w:tr w:rsidR="00C9469A" w:rsidRPr="00A722B0" w:rsidTr="00AA3E22">
        <w:trPr>
          <w:trHeight w:val="283"/>
        </w:trPr>
        <w:tc>
          <w:tcPr>
            <w:tcW w:w="3261" w:type="dxa"/>
            <w:vAlign w:val="center"/>
          </w:tcPr>
          <w:p w:rsidR="00C9469A" w:rsidRPr="00A722B0" w:rsidRDefault="00C9469A" w:rsidP="00AA3E22">
            <w:r w:rsidRPr="00A722B0">
              <w:t>Акцизы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jc w:val="center"/>
            </w:pPr>
            <w:r>
              <w:t>6470,5</w:t>
            </w:r>
          </w:p>
        </w:tc>
        <w:tc>
          <w:tcPr>
            <w:tcW w:w="850" w:type="dxa"/>
            <w:vAlign w:val="bottom"/>
          </w:tcPr>
          <w:p w:rsidR="00C9469A" w:rsidRPr="00A722B0" w:rsidRDefault="003F078C" w:rsidP="00AA3E22">
            <w:pPr>
              <w:jc w:val="center"/>
            </w:pPr>
            <w:r>
              <w:t>12,2</w:t>
            </w:r>
          </w:p>
        </w:tc>
        <w:tc>
          <w:tcPr>
            <w:tcW w:w="1277" w:type="dxa"/>
            <w:vAlign w:val="bottom"/>
          </w:tcPr>
          <w:p w:rsidR="00C9469A" w:rsidRPr="00A722B0" w:rsidRDefault="00646656" w:rsidP="00AA3E22">
            <w:pPr>
              <w:jc w:val="center"/>
            </w:pPr>
            <w:r>
              <w:t>6494,3</w:t>
            </w:r>
            <w:r w:rsidR="00C9469A">
              <w:t xml:space="preserve"> </w:t>
            </w:r>
          </w:p>
        </w:tc>
        <w:tc>
          <w:tcPr>
            <w:tcW w:w="851" w:type="dxa"/>
            <w:vAlign w:val="bottom"/>
          </w:tcPr>
          <w:p w:rsidR="00C9469A" w:rsidRPr="00A722B0" w:rsidRDefault="001A63D7" w:rsidP="00AA3E22">
            <w:pPr>
              <w:jc w:val="center"/>
            </w:pPr>
            <w:r>
              <w:t>12,6</w:t>
            </w:r>
          </w:p>
        </w:tc>
        <w:tc>
          <w:tcPr>
            <w:tcW w:w="1275" w:type="dxa"/>
            <w:vAlign w:val="bottom"/>
          </w:tcPr>
          <w:p w:rsidR="00C9469A" w:rsidRPr="00A722B0" w:rsidRDefault="00CF17A7" w:rsidP="00AA3E22">
            <w:pPr>
              <w:jc w:val="center"/>
            </w:pPr>
            <w:r>
              <w:t>23,8</w:t>
            </w:r>
          </w:p>
        </w:tc>
        <w:tc>
          <w:tcPr>
            <w:tcW w:w="851" w:type="dxa"/>
            <w:vAlign w:val="bottom"/>
          </w:tcPr>
          <w:p w:rsidR="00C9469A" w:rsidRPr="00A722B0" w:rsidRDefault="00F20331" w:rsidP="00AA3E22">
            <w:pPr>
              <w:jc w:val="center"/>
            </w:pPr>
            <w:r>
              <w:t>100,4</w:t>
            </w:r>
          </w:p>
        </w:tc>
      </w:tr>
      <w:tr w:rsidR="00C9469A" w:rsidRPr="00A722B0" w:rsidTr="00AA3E22">
        <w:trPr>
          <w:trHeight w:val="690"/>
        </w:trPr>
        <w:tc>
          <w:tcPr>
            <w:tcW w:w="3261" w:type="dxa"/>
            <w:vAlign w:val="center"/>
          </w:tcPr>
          <w:p w:rsidR="00C9469A" w:rsidRPr="00A722B0" w:rsidRDefault="00C9469A" w:rsidP="00AA3E22">
            <w:r w:rsidRPr="00A722B0"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jc w:val="center"/>
            </w:pPr>
            <w:r>
              <w:t>12428,5</w:t>
            </w:r>
          </w:p>
        </w:tc>
        <w:tc>
          <w:tcPr>
            <w:tcW w:w="850" w:type="dxa"/>
            <w:vAlign w:val="bottom"/>
          </w:tcPr>
          <w:p w:rsidR="00C9469A" w:rsidRPr="00A722B0" w:rsidRDefault="003F078C" w:rsidP="00AA3E22">
            <w:pPr>
              <w:jc w:val="center"/>
            </w:pPr>
            <w:r>
              <w:t>23,5</w:t>
            </w:r>
          </w:p>
        </w:tc>
        <w:tc>
          <w:tcPr>
            <w:tcW w:w="1277" w:type="dxa"/>
            <w:vAlign w:val="bottom"/>
          </w:tcPr>
          <w:p w:rsidR="00C9469A" w:rsidRPr="00A722B0" w:rsidRDefault="00646656" w:rsidP="00AA3E22">
            <w:pPr>
              <w:jc w:val="center"/>
            </w:pPr>
            <w:r>
              <w:t>11700</w:t>
            </w:r>
            <w:r w:rsidR="00102A9D">
              <w:t>,0</w:t>
            </w:r>
          </w:p>
        </w:tc>
        <w:tc>
          <w:tcPr>
            <w:tcW w:w="851" w:type="dxa"/>
            <w:vAlign w:val="bottom"/>
          </w:tcPr>
          <w:p w:rsidR="00C9469A" w:rsidRPr="00A722B0" w:rsidRDefault="001A63D7" w:rsidP="00AA3E22">
            <w:pPr>
              <w:jc w:val="center"/>
            </w:pPr>
            <w:r>
              <w:t>22,7</w:t>
            </w:r>
          </w:p>
        </w:tc>
        <w:tc>
          <w:tcPr>
            <w:tcW w:w="1275" w:type="dxa"/>
            <w:vAlign w:val="bottom"/>
          </w:tcPr>
          <w:p w:rsidR="00C9469A" w:rsidRPr="00A722B0" w:rsidRDefault="00CF17A7" w:rsidP="00AA3E22">
            <w:pPr>
              <w:jc w:val="center"/>
            </w:pPr>
            <w:r>
              <w:t>-728,5</w:t>
            </w:r>
          </w:p>
        </w:tc>
        <w:tc>
          <w:tcPr>
            <w:tcW w:w="851" w:type="dxa"/>
            <w:vAlign w:val="bottom"/>
          </w:tcPr>
          <w:p w:rsidR="00C9469A" w:rsidRPr="00A722B0" w:rsidRDefault="00F20331" w:rsidP="00AA3E22">
            <w:pPr>
              <w:jc w:val="center"/>
            </w:pPr>
            <w:r>
              <w:t>94,1</w:t>
            </w:r>
          </w:p>
        </w:tc>
      </w:tr>
      <w:tr w:rsidR="00646656" w:rsidRPr="00A722B0" w:rsidTr="00AA3E22">
        <w:trPr>
          <w:trHeight w:val="283"/>
        </w:trPr>
        <w:tc>
          <w:tcPr>
            <w:tcW w:w="3261" w:type="dxa"/>
            <w:vAlign w:val="center"/>
          </w:tcPr>
          <w:p w:rsidR="00646656" w:rsidRDefault="00646656" w:rsidP="00AA3E22">
            <w:r>
              <w:t>Единый налог на вмененный доход</w:t>
            </w:r>
          </w:p>
        </w:tc>
        <w:tc>
          <w:tcPr>
            <w:tcW w:w="1275" w:type="dxa"/>
            <w:vAlign w:val="bottom"/>
          </w:tcPr>
          <w:p w:rsidR="00646656" w:rsidRPr="00A722B0" w:rsidRDefault="00102A9D" w:rsidP="00AA3E22">
            <w:pPr>
              <w:jc w:val="center"/>
            </w:pPr>
            <w:r>
              <w:t>2859,3</w:t>
            </w:r>
          </w:p>
        </w:tc>
        <w:tc>
          <w:tcPr>
            <w:tcW w:w="850" w:type="dxa"/>
            <w:vAlign w:val="bottom"/>
          </w:tcPr>
          <w:p w:rsidR="00646656" w:rsidRPr="00A722B0" w:rsidRDefault="003F078C" w:rsidP="00AA3E22">
            <w:pPr>
              <w:jc w:val="center"/>
            </w:pPr>
            <w:r>
              <w:t>5,4</w:t>
            </w:r>
          </w:p>
        </w:tc>
        <w:tc>
          <w:tcPr>
            <w:tcW w:w="1277" w:type="dxa"/>
            <w:vAlign w:val="bottom"/>
          </w:tcPr>
          <w:p w:rsidR="00646656" w:rsidRDefault="00102A9D" w:rsidP="00AA3E22">
            <w:pPr>
              <w:jc w:val="center"/>
            </w:pPr>
            <w:r>
              <w:t>620,0</w:t>
            </w:r>
          </w:p>
        </w:tc>
        <w:tc>
          <w:tcPr>
            <w:tcW w:w="851" w:type="dxa"/>
            <w:vAlign w:val="bottom"/>
          </w:tcPr>
          <w:p w:rsidR="00646656" w:rsidRDefault="001A63D7" w:rsidP="00AA3E22">
            <w:pPr>
              <w:jc w:val="center"/>
            </w:pPr>
            <w:r>
              <w:t>1,2</w:t>
            </w:r>
          </w:p>
        </w:tc>
        <w:tc>
          <w:tcPr>
            <w:tcW w:w="1275" w:type="dxa"/>
            <w:vAlign w:val="bottom"/>
          </w:tcPr>
          <w:p w:rsidR="00646656" w:rsidRDefault="00CF17A7" w:rsidP="00AA3E22">
            <w:pPr>
              <w:jc w:val="center"/>
            </w:pPr>
            <w:r>
              <w:t>-2239,3</w:t>
            </w:r>
          </w:p>
        </w:tc>
        <w:tc>
          <w:tcPr>
            <w:tcW w:w="851" w:type="dxa"/>
            <w:vAlign w:val="bottom"/>
          </w:tcPr>
          <w:p w:rsidR="00646656" w:rsidRDefault="00F20331" w:rsidP="00AA3E22">
            <w:pPr>
              <w:jc w:val="center"/>
            </w:pPr>
            <w:r>
              <w:t>21,7</w:t>
            </w:r>
          </w:p>
        </w:tc>
      </w:tr>
      <w:tr w:rsidR="00646656" w:rsidRPr="00A722B0" w:rsidTr="00AA3E22">
        <w:trPr>
          <w:trHeight w:val="283"/>
        </w:trPr>
        <w:tc>
          <w:tcPr>
            <w:tcW w:w="3261" w:type="dxa"/>
            <w:vAlign w:val="center"/>
          </w:tcPr>
          <w:p w:rsidR="00646656" w:rsidRDefault="00646656" w:rsidP="00AA3E22">
            <w: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646656" w:rsidRPr="00A722B0" w:rsidRDefault="00102A9D" w:rsidP="00AA3E22">
            <w:pPr>
              <w:jc w:val="center"/>
            </w:pPr>
            <w:r>
              <w:t>412,4</w:t>
            </w:r>
          </w:p>
        </w:tc>
        <w:tc>
          <w:tcPr>
            <w:tcW w:w="850" w:type="dxa"/>
            <w:vAlign w:val="bottom"/>
          </w:tcPr>
          <w:p w:rsidR="00646656" w:rsidRPr="00A722B0" w:rsidRDefault="003F078C" w:rsidP="00AA3E22">
            <w:pPr>
              <w:jc w:val="center"/>
            </w:pPr>
            <w:r>
              <w:t>0,</w:t>
            </w:r>
            <w:r w:rsidR="001A63D7">
              <w:t>9</w:t>
            </w:r>
          </w:p>
        </w:tc>
        <w:tc>
          <w:tcPr>
            <w:tcW w:w="1277" w:type="dxa"/>
            <w:vAlign w:val="bottom"/>
          </w:tcPr>
          <w:p w:rsidR="00646656" w:rsidRDefault="00102A9D" w:rsidP="00AA3E22">
            <w:pPr>
              <w:jc w:val="center"/>
            </w:pPr>
            <w:r>
              <w:t>820,0</w:t>
            </w:r>
          </w:p>
        </w:tc>
        <w:tc>
          <w:tcPr>
            <w:tcW w:w="851" w:type="dxa"/>
            <w:vAlign w:val="bottom"/>
          </w:tcPr>
          <w:p w:rsidR="00646656" w:rsidRDefault="001A63D7" w:rsidP="00AA3E22">
            <w:pPr>
              <w:jc w:val="center"/>
            </w:pPr>
            <w:r>
              <w:t>1,6</w:t>
            </w:r>
          </w:p>
        </w:tc>
        <w:tc>
          <w:tcPr>
            <w:tcW w:w="1275" w:type="dxa"/>
            <w:vAlign w:val="bottom"/>
          </w:tcPr>
          <w:p w:rsidR="00646656" w:rsidRDefault="00CF17A7" w:rsidP="00AA3E22">
            <w:pPr>
              <w:jc w:val="center"/>
            </w:pPr>
            <w:r>
              <w:t>407,6</w:t>
            </w:r>
          </w:p>
        </w:tc>
        <w:tc>
          <w:tcPr>
            <w:tcW w:w="851" w:type="dxa"/>
            <w:vAlign w:val="bottom"/>
          </w:tcPr>
          <w:p w:rsidR="00646656" w:rsidRDefault="00F20331" w:rsidP="00AA3E22">
            <w:pPr>
              <w:jc w:val="center"/>
            </w:pPr>
            <w:r>
              <w:t>198,8</w:t>
            </w:r>
          </w:p>
        </w:tc>
      </w:tr>
      <w:tr w:rsidR="00102A9D" w:rsidRPr="00A722B0" w:rsidTr="00AA3E22">
        <w:trPr>
          <w:trHeight w:val="283"/>
        </w:trPr>
        <w:tc>
          <w:tcPr>
            <w:tcW w:w="3261" w:type="dxa"/>
            <w:vAlign w:val="center"/>
          </w:tcPr>
          <w:p w:rsidR="00102A9D" w:rsidRDefault="00102A9D" w:rsidP="00AA3E22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bottom"/>
          </w:tcPr>
          <w:p w:rsidR="00102A9D" w:rsidRPr="00A722B0" w:rsidRDefault="00102A9D" w:rsidP="00AA3E22">
            <w:pPr>
              <w:jc w:val="center"/>
            </w:pPr>
            <w:r>
              <w:t>37,9</w:t>
            </w:r>
          </w:p>
        </w:tc>
        <w:tc>
          <w:tcPr>
            <w:tcW w:w="850" w:type="dxa"/>
            <w:vAlign w:val="bottom"/>
          </w:tcPr>
          <w:p w:rsidR="00102A9D" w:rsidRPr="00A722B0" w:rsidRDefault="001A63D7" w:rsidP="00AA3E22">
            <w:pPr>
              <w:jc w:val="center"/>
            </w:pPr>
            <w:r>
              <w:t>0,1</w:t>
            </w:r>
          </w:p>
        </w:tc>
        <w:tc>
          <w:tcPr>
            <w:tcW w:w="1277" w:type="dxa"/>
            <w:vAlign w:val="bottom"/>
          </w:tcPr>
          <w:p w:rsidR="00102A9D" w:rsidRDefault="00102A9D" w:rsidP="00AA3E22">
            <w:pPr>
              <w:jc w:val="center"/>
            </w:pPr>
            <w:r>
              <w:t>52,0</w:t>
            </w:r>
          </w:p>
        </w:tc>
        <w:tc>
          <w:tcPr>
            <w:tcW w:w="851" w:type="dxa"/>
            <w:vAlign w:val="bottom"/>
          </w:tcPr>
          <w:p w:rsidR="00102A9D" w:rsidRDefault="001A63D7" w:rsidP="00AA3E22">
            <w:pPr>
              <w:jc w:val="center"/>
            </w:pPr>
            <w:r>
              <w:t>0,1</w:t>
            </w:r>
          </w:p>
        </w:tc>
        <w:tc>
          <w:tcPr>
            <w:tcW w:w="1275" w:type="dxa"/>
            <w:vAlign w:val="bottom"/>
          </w:tcPr>
          <w:p w:rsidR="00102A9D" w:rsidRDefault="00CF17A7" w:rsidP="00AA3E22">
            <w:pPr>
              <w:jc w:val="center"/>
            </w:pPr>
            <w:r>
              <w:t>14,1</w:t>
            </w:r>
          </w:p>
        </w:tc>
        <w:tc>
          <w:tcPr>
            <w:tcW w:w="851" w:type="dxa"/>
            <w:vAlign w:val="bottom"/>
          </w:tcPr>
          <w:p w:rsidR="00102A9D" w:rsidRDefault="00F20331" w:rsidP="00AA3E22">
            <w:pPr>
              <w:jc w:val="center"/>
            </w:pPr>
            <w:r>
              <w:t>137,2</w:t>
            </w:r>
          </w:p>
        </w:tc>
      </w:tr>
      <w:tr w:rsidR="00F21E75" w:rsidRPr="00A722B0" w:rsidTr="00AA3E22">
        <w:trPr>
          <w:trHeight w:val="283"/>
        </w:trPr>
        <w:tc>
          <w:tcPr>
            <w:tcW w:w="3261" w:type="dxa"/>
            <w:vAlign w:val="center"/>
          </w:tcPr>
          <w:p w:rsidR="00F21E75" w:rsidRPr="00A722B0" w:rsidRDefault="00F21E75" w:rsidP="00AA3E22">
            <w:r>
              <w:t>Налог на имущество физических лиц</w:t>
            </w:r>
          </w:p>
        </w:tc>
        <w:tc>
          <w:tcPr>
            <w:tcW w:w="1275" w:type="dxa"/>
            <w:vAlign w:val="bottom"/>
          </w:tcPr>
          <w:p w:rsidR="00F21E75" w:rsidRPr="00A722B0" w:rsidRDefault="00102A9D" w:rsidP="00AA3E22">
            <w:pPr>
              <w:jc w:val="center"/>
            </w:pPr>
            <w:r>
              <w:t>1057,0</w:t>
            </w:r>
          </w:p>
        </w:tc>
        <w:tc>
          <w:tcPr>
            <w:tcW w:w="850" w:type="dxa"/>
            <w:vAlign w:val="bottom"/>
          </w:tcPr>
          <w:p w:rsidR="00F21E75" w:rsidRPr="00A722B0" w:rsidRDefault="003F078C" w:rsidP="00AA3E22">
            <w:pPr>
              <w:jc w:val="center"/>
            </w:pPr>
            <w:r>
              <w:t>2,0</w:t>
            </w:r>
          </w:p>
        </w:tc>
        <w:tc>
          <w:tcPr>
            <w:tcW w:w="1277" w:type="dxa"/>
            <w:vAlign w:val="bottom"/>
          </w:tcPr>
          <w:p w:rsidR="00F21E75" w:rsidRDefault="00102A9D" w:rsidP="00AA3E22">
            <w:pPr>
              <w:jc w:val="center"/>
            </w:pPr>
            <w:r>
              <w:t>1157,0</w:t>
            </w:r>
          </w:p>
        </w:tc>
        <w:tc>
          <w:tcPr>
            <w:tcW w:w="851" w:type="dxa"/>
            <w:vAlign w:val="bottom"/>
          </w:tcPr>
          <w:p w:rsidR="00F21E75" w:rsidRDefault="001A63D7" w:rsidP="00AA3E22">
            <w:pPr>
              <w:jc w:val="center"/>
            </w:pPr>
            <w:r>
              <w:t>2,2</w:t>
            </w:r>
          </w:p>
        </w:tc>
        <w:tc>
          <w:tcPr>
            <w:tcW w:w="1275" w:type="dxa"/>
            <w:vAlign w:val="bottom"/>
          </w:tcPr>
          <w:p w:rsidR="00F21E75" w:rsidRDefault="00CF17A7" w:rsidP="00AA3E22">
            <w:pPr>
              <w:jc w:val="center"/>
            </w:pPr>
            <w:r>
              <w:t>100,0</w:t>
            </w:r>
          </w:p>
        </w:tc>
        <w:tc>
          <w:tcPr>
            <w:tcW w:w="851" w:type="dxa"/>
            <w:vAlign w:val="bottom"/>
          </w:tcPr>
          <w:p w:rsidR="00F21E75" w:rsidRDefault="00F20331" w:rsidP="00AA3E22">
            <w:pPr>
              <w:jc w:val="center"/>
            </w:pPr>
            <w:r>
              <w:t>109,5</w:t>
            </w:r>
          </w:p>
        </w:tc>
      </w:tr>
      <w:tr w:rsidR="00C9469A" w:rsidRPr="00A722B0" w:rsidTr="00AA3E22">
        <w:trPr>
          <w:trHeight w:val="283"/>
        </w:trPr>
        <w:tc>
          <w:tcPr>
            <w:tcW w:w="3261" w:type="dxa"/>
            <w:vAlign w:val="center"/>
          </w:tcPr>
          <w:p w:rsidR="00C9469A" w:rsidRPr="00A722B0" w:rsidRDefault="00C9469A" w:rsidP="00AA3E22">
            <w:r w:rsidRPr="00A722B0">
              <w:t>Налог на имущество организаций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jc w:val="center"/>
            </w:pPr>
            <w:r>
              <w:t>2280,1</w:t>
            </w:r>
          </w:p>
        </w:tc>
        <w:tc>
          <w:tcPr>
            <w:tcW w:w="850" w:type="dxa"/>
            <w:vAlign w:val="bottom"/>
          </w:tcPr>
          <w:p w:rsidR="00C9469A" w:rsidRPr="00A722B0" w:rsidRDefault="003F078C" w:rsidP="00AA3E22">
            <w:pPr>
              <w:jc w:val="center"/>
            </w:pPr>
            <w:r>
              <w:t>4,3</w:t>
            </w:r>
          </w:p>
        </w:tc>
        <w:tc>
          <w:tcPr>
            <w:tcW w:w="1277" w:type="dxa"/>
            <w:vAlign w:val="bottom"/>
          </w:tcPr>
          <w:p w:rsidR="00C9469A" w:rsidRPr="00A722B0" w:rsidRDefault="00102A9D" w:rsidP="00AA3E22">
            <w:pPr>
              <w:jc w:val="center"/>
            </w:pPr>
            <w:r>
              <w:t>1981,1</w:t>
            </w:r>
          </w:p>
        </w:tc>
        <w:tc>
          <w:tcPr>
            <w:tcW w:w="851" w:type="dxa"/>
            <w:vAlign w:val="bottom"/>
          </w:tcPr>
          <w:p w:rsidR="00C9469A" w:rsidRPr="00A722B0" w:rsidRDefault="001A63D7" w:rsidP="00AA3E22">
            <w:pPr>
              <w:jc w:val="center"/>
            </w:pPr>
            <w:r>
              <w:t>3,8</w:t>
            </w:r>
          </w:p>
        </w:tc>
        <w:tc>
          <w:tcPr>
            <w:tcW w:w="1275" w:type="dxa"/>
            <w:vAlign w:val="bottom"/>
          </w:tcPr>
          <w:p w:rsidR="00C9469A" w:rsidRPr="00A722B0" w:rsidRDefault="00CF17A7" w:rsidP="00AA3E22">
            <w:pPr>
              <w:jc w:val="center"/>
            </w:pPr>
            <w:r>
              <w:t>-299,0</w:t>
            </w:r>
          </w:p>
        </w:tc>
        <w:tc>
          <w:tcPr>
            <w:tcW w:w="851" w:type="dxa"/>
            <w:vAlign w:val="bottom"/>
          </w:tcPr>
          <w:p w:rsidR="00C9469A" w:rsidRPr="00A722B0" w:rsidRDefault="00F20331" w:rsidP="00AA3E22">
            <w:pPr>
              <w:jc w:val="center"/>
            </w:pPr>
            <w:r>
              <w:t>86,9</w:t>
            </w:r>
          </w:p>
        </w:tc>
      </w:tr>
      <w:tr w:rsidR="00E9044A" w:rsidRPr="0016074D" w:rsidTr="00AA3E22">
        <w:trPr>
          <w:trHeight w:val="283"/>
        </w:trPr>
        <w:tc>
          <w:tcPr>
            <w:tcW w:w="3261" w:type="dxa"/>
            <w:vAlign w:val="center"/>
          </w:tcPr>
          <w:p w:rsidR="00E9044A" w:rsidRPr="00A722B0" w:rsidRDefault="00F21E75" w:rsidP="00AA3E22">
            <w:pPr>
              <w:contextualSpacing/>
            </w:pPr>
            <w:r>
              <w:t>Земельный налог с организаций</w:t>
            </w:r>
          </w:p>
        </w:tc>
        <w:tc>
          <w:tcPr>
            <w:tcW w:w="1275" w:type="dxa"/>
            <w:vAlign w:val="bottom"/>
          </w:tcPr>
          <w:p w:rsidR="00E9044A" w:rsidRPr="00A722B0" w:rsidRDefault="00E14BC7" w:rsidP="00AA3E22">
            <w:pPr>
              <w:contextualSpacing/>
              <w:jc w:val="center"/>
            </w:pPr>
            <w:r>
              <w:t>1810,0</w:t>
            </w:r>
          </w:p>
        </w:tc>
        <w:tc>
          <w:tcPr>
            <w:tcW w:w="850" w:type="dxa"/>
            <w:vAlign w:val="bottom"/>
          </w:tcPr>
          <w:p w:rsidR="00E9044A" w:rsidRPr="00A722B0" w:rsidRDefault="003F078C" w:rsidP="00AA3E22">
            <w:pPr>
              <w:contextualSpacing/>
              <w:jc w:val="center"/>
            </w:pPr>
            <w:r>
              <w:t>3,4</w:t>
            </w:r>
          </w:p>
        </w:tc>
        <w:tc>
          <w:tcPr>
            <w:tcW w:w="1277" w:type="dxa"/>
            <w:vAlign w:val="bottom"/>
          </w:tcPr>
          <w:p w:rsidR="00E9044A" w:rsidRDefault="00102A9D" w:rsidP="00AA3E22">
            <w:pPr>
              <w:contextualSpacing/>
              <w:jc w:val="center"/>
            </w:pPr>
            <w:r>
              <w:t>1827,0</w:t>
            </w:r>
          </w:p>
        </w:tc>
        <w:tc>
          <w:tcPr>
            <w:tcW w:w="851" w:type="dxa"/>
            <w:vAlign w:val="bottom"/>
          </w:tcPr>
          <w:p w:rsidR="00E9044A" w:rsidRDefault="001A63D7" w:rsidP="00AA3E22">
            <w:pPr>
              <w:contextualSpacing/>
              <w:jc w:val="center"/>
            </w:pPr>
            <w:r>
              <w:t>3,5</w:t>
            </w:r>
          </w:p>
        </w:tc>
        <w:tc>
          <w:tcPr>
            <w:tcW w:w="1275" w:type="dxa"/>
            <w:vAlign w:val="bottom"/>
          </w:tcPr>
          <w:p w:rsidR="00E9044A" w:rsidRDefault="00CF17A7" w:rsidP="00AA3E22">
            <w:pPr>
              <w:contextualSpacing/>
              <w:jc w:val="center"/>
            </w:pPr>
            <w:r>
              <w:t>17,0</w:t>
            </w:r>
          </w:p>
        </w:tc>
        <w:tc>
          <w:tcPr>
            <w:tcW w:w="851" w:type="dxa"/>
            <w:vAlign w:val="bottom"/>
          </w:tcPr>
          <w:p w:rsidR="00E9044A" w:rsidRDefault="00F20331" w:rsidP="00AA3E22">
            <w:pPr>
              <w:contextualSpacing/>
              <w:jc w:val="center"/>
            </w:pPr>
            <w:r>
              <w:t>100,9</w:t>
            </w:r>
          </w:p>
        </w:tc>
      </w:tr>
      <w:tr w:rsidR="00102A9D" w:rsidRPr="0016074D" w:rsidTr="00AA3E22">
        <w:trPr>
          <w:trHeight w:val="283"/>
        </w:trPr>
        <w:tc>
          <w:tcPr>
            <w:tcW w:w="3261" w:type="dxa"/>
            <w:vAlign w:val="center"/>
          </w:tcPr>
          <w:p w:rsidR="00102A9D" w:rsidRPr="00A722B0" w:rsidRDefault="00102A9D" w:rsidP="00102A9D">
            <w:pPr>
              <w:contextualSpacing/>
            </w:pPr>
            <w:r>
              <w:t>Земельный налог с физических лиц</w:t>
            </w:r>
          </w:p>
        </w:tc>
        <w:tc>
          <w:tcPr>
            <w:tcW w:w="1275" w:type="dxa"/>
            <w:vAlign w:val="bottom"/>
          </w:tcPr>
          <w:p w:rsidR="00102A9D" w:rsidRPr="00A722B0" w:rsidRDefault="00E14BC7" w:rsidP="00102A9D">
            <w:pPr>
              <w:contextualSpacing/>
              <w:jc w:val="center"/>
            </w:pPr>
            <w:r>
              <w:t>856,0</w:t>
            </w:r>
          </w:p>
        </w:tc>
        <w:tc>
          <w:tcPr>
            <w:tcW w:w="850" w:type="dxa"/>
            <w:vAlign w:val="bottom"/>
          </w:tcPr>
          <w:p w:rsidR="00102A9D" w:rsidRPr="00A722B0" w:rsidRDefault="003F078C" w:rsidP="00102A9D">
            <w:pPr>
              <w:contextualSpacing/>
              <w:jc w:val="center"/>
            </w:pPr>
            <w:r>
              <w:t>1,6</w:t>
            </w:r>
          </w:p>
        </w:tc>
        <w:tc>
          <w:tcPr>
            <w:tcW w:w="1277" w:type="dxa"/>
            <w:vAlign w:val="bottom"/>
          </w:tcPr>
          <w:p w:rsidR="00102A9D" w:rsidRPr="00A722B0" w:rsidRDefault="00102A9D" w:rsidP="00102A9D">
            <w:pPr>
              <w:contextualSpacing/>
              <w:jc w:val="center"/>
            </w:pPr>
            <w:r>
              <w:t>838,0</w:t>
            </w:r>
          </w:p>
        </w:tc>
        <w:tc>
          <w:tcPr>
            <w:tcW w:w="851" w:type="dxa"/>
            <w:vAlign w:val="bottom"/>
          </w:tcPr>
          <w:p w:rsidR="00102A9D" w:rsidRPr="00A722B0" w:rsidRDefault="001A63D7" w:rsidP="00102A9D">
            <w:pPr>
              <w:contextualSpacing/>
              <w:jc w:val="center"/>
            </w:pPr>
            <w:r>
              <w:t>1,6</w:t>
            </w:r>
          </w:p>
        </w:tc>
        <w:tc>
          <w:tcPr>
            <w:tcW w:w="1275" w:type="dxa"/>
            <w:vAlign w:val="bottom"/>
          </w:tcPr>
          <w:p w:rsidR="00102A9D" w:rsidRPr="00A722B0" w:rsidRDefault="00CF17A7" w:rsidP="00102A9D">
            <w:pPr>
              <w:contextualSpacing/>
              <w:jc w:val="center"/>
            </w:pPr>
            <w:r>
              <w:t>-18,0</w:t>
            </w:r>
          </w:p>
        </w:tc>
        <w:tc>
          <w:tcPr>
            <w:tcW w:w="851" w:type="dxa"/>
            <w:vAlign w:val="bottom"/>
          </w:tcPr>
          <w:p w:rsidR="00102A9D" w:rsidRPr="00A722B0" w:rsidRDefault="00F20331" w:rsidP="00102A9D">
            <w:pPr>
              <w:contextualSpacing/>
              <w:jc w:val="center"/>
            </w:pPr>
            <w:r>
              <w:t>97,9</w:t>
            </w:r>
          </w:p>
        </w:tc>
      </w:tr>
      <w:tr w:rsidR="00C9469A" w:rsidRPr="0016074D" w:rsidTr="00AA3E22">
        <w:trPr>
          <w:trHeight w:val="283"/>
        </w:trPr>
        <w:tc>
          <w:tcPr>
            <w:tcW w:w="3261" w:type="dxa"/>
            <w:vAlign w:val="center"/>
          </w:tcPr>
          <w:p w:rsidR="00C9469A" w:rsidRPr="00A722B0" w:rsidRDefault="00102A9D" w:rsidP="00AA3E22">
            <w:pPr>
              <w:contextualSpacing/>
            </w:pPr>
            <w:r>
              <w:t>Государственная пошлина</w:t>
            </w:r>
          </w:p>
        </w:tc>
        <w:tc>
          <w:tcPr>
            <w:tcW w:w="1275" w:type="dxa"/>
            <w:vAlign w:val="bottom"/>
          </w:tcPr>
          <w:p w:rsidR="00C9469A" w:rsidRPr="00A722B0" w:rsidRDefault="00102A9D" w:rsidP="00AA3E22">
            <w:pPr>
              <w:contextualSpacing/>
              <w:jc w:val="center"/>
            </w:pPr>
            <w:r>
              <w:t>577,7</w:t>
            </w:r>
          </w:p>
        </w:tc>
        <w:tc>
          <w:tcPr>
            <w:tcW w:w="850" w:type="dxa"/>
            <w:vAlign w:val="bottom"/>
          </w:tcPr>
          <w:p w:rsidR="00C9469A" w:rsidRPr="00A722B0" w:rsidRDefault="003F078C" w:rsidP="00AA3E22">
            <w:pPr>
              <w:contextualSpacing/>
              <w:jc w:val="center"/>
            </w:pPr>
            <w:r>
              <w:t>1,1</w:t>
            </w:r>
          </w:p>
        </w:tc>
        <w:tc>
          <w:tcPr>
            <w:tcW w:w="1277" w:type="dxa"/>
            <w:vAlign w:val="bottom"/>
          </w:tcPr>
          <w:p w:rsidR="00C9469A" w:rsidRPr="00A722B0" w:rsidRDefault="00102A9D" w:rsidP="00AA3E22">
            <w:pPr>
              <w:contextualSpacing/>
              <w:jc w:val="center"/>
            </w:pPr>
            <w:r>
              <w:t>565,0</w:t>
            </w:r>
          </w:p>
        </w:tc>
        <w:tc>
          <w:tcPr>
            <w:tcW w:w="851" w:type="dxa"/>
            <w:vAlign w:val="bottom"/>
          </w:tcPr>
          <w:p w:rsidR="00C9469A" w:rsidRPr="00A722B0" w:rsidRDefault="001A63D7" w:rsidP="00AA3E22">
            <w:pPr>
              <w:contextualSpacing/>
              <w:jc w:val="center"/>
            </w:pPr>
            <w:r>
              <w:t>1,1</w:t>
            </w:r>
          </w:p>
        </w:tc>
        <w:tc>
          <w:tcPr>
            <w:tcW w:w="1275" w:type="dxa"/>
            <w:vAlign w:val="bottom"/>
          </w:tcPr>
          <w:p w:rsidR="00C9469A" w:rsidRPr="00A722B0" w:rsidRDefault="00CF17A7" w:rsidP="00AA3E22">
            <w:pPr>
              <w:contextualSpacing/>
              <w:jc w:val="center"/>
            </w:pPr>
            <w:r>
              <w:t>-12,7</w:t>
            </w:r>
          </w:p>
        </w:tc>
        <w:tc>
          <w:tcPr>
            <w:tcW w:w="851" w:type="dxa"/>
            <w:vAlign w:val="bottom"/>
          </w:tcPr>
          <w:p w:rsidR="00C9469A" w:rsidRPr="00A722B0" w:rsidRDefault="00F20331" w:rsidP="00AA3E22">
            <w:pPr>
              <w:contextualSpacing/>
              <w:jc w:val="center"/>
            </w:pPr>
            <w:r>
              <w:t>97,8</w:t>
            </w:r>
          </w:p>
        </w:tc>
      </w:tr>
    </w:tbl>
    <w:p w:rsidR="00C9469A" w:rsidRPr="00A24E27" w:rsidRDefault="00C9469A" w:rsidP="00C9469A">
      <w:pPr>
        <w:pStyle w:val="ConsPlusTitle"/>
        <w:widowControl/>
        <w:spacing w:before="240"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A24E27">
        <w:rPr>
          <w:rFonts w:ascii="Times New Roman" w:hAnsi="Times New Roman" w:cs="Times New Roman"/>
          <w:b w:val="0"/>
          <w:i/>
          <w:sz w:val="28"/>
          <w:szCs w:val="28"/>
        </w:rPr>
        <w:t xml:space="preserve">Доходы от поступлений налога на доходы физических лиц </w:t>
      </w:r>
    </w:p>
    <w:p w:rsidR="00C9469A" w:rsidRPr="00A24E27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A24E27">
        <w:rPr>
          <w:sz w:val="28"/>
          <w:szCs w:val="28"/>
        </w:rPr>
        <w:t xml:space="preserve">Поступления налога на доходы физических лиц на 2021 год прогнозировались исходя из фонда оплаты труда прогнозируемого на 2020 год в объеме </w:t>
      </w:r>
      <w:r w:rsidR="00A24E27" w:rsidRPr="00A24E27">
        <w:rPr>
          <w:sz w:val="28"/>
          <w:szCs w:val="28"/>
        </w:rPr>
        <w:t>712040,0</w:t>
      </w:r>
      <w:r w:rsidRPr="00A24E27">
        <w:rPr>
          <w:sz w:val="28"/>
          <w:szCs w:val="28"/>
        </w:rPr>
        <w:t xml:space="preserve"> </w:t>
      </w:r>
      <w:r w:rsidR="00A24E27" w:rsidRPr="00A24E27">
        <w:rPr>
          <w:sz w:val="28"/>
          <w:szCs w:val="28"/>
        </w:rPr>
        <w:t>тыс</w:t>
      </w:r>
      <w:r w:rsidRPr="00A24E27">
        <w:rPr>
          <w:sz w:val="28"/>
          <w:szCs w:val="28"/>
        </w:rPr>
        <w:t>. рублей (с динамикой роста к оценке 2020 года 103,</w:t>
      </w:r>
      <w:r w:rsidR="00A24E27" w:rsidRPr="00A24E27">
        <w:rPr>
          <w:sz w:val="28"/>
          <w:szCs w:val="28"/>
        </w:rPr>
        <w:t>1</w:t>
      </w:r>
      <w:r w:rsidRPr="00A24E27">
        <w:rPr>
          <w:sz w:val="28"/>
          <w:szCs w:val="28"/>
        </w:rPr>
        <w:t xml:space="preserve">%) </w:t>
      </w:r>
      <w:r w:rsidRPr="00A24E27">
        <w:rPr>
          <w:sz w:val="28"/>
          <w:szCs w:val="28"/>
        </w:rPr>
        <w:br/>
        <w:t>в части поступлений налога с доходов, источником которых является налоговый агент, с учетом размера ставки налога и объема налоговых льгот (стандартные, социальные, имущественные, профессиональные вычеты), предусмотренных статьями 217 – 221 части второй Налогового кодекса Российской Федерации, сложившихся за отчетный финансовый год.</w:t>
      </w:r>
    </w:p>
    <w:p w:rsidR="00C9469A" w:rsidRPr="00A24E27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A24E27">
        <w:rPr>
          <w:sz w:val="28"/>
          <w:szCs w:val="28"/>
        </w:rPr>
        <w:t xml:space="preserve">Поступления налога на доходы физических лиц с иных доходов, </w:t>
      </w:r>
      <w:r w:rsidRPr="00A24E27">
        <w:rPr>
          <w:sz w:val="28"/>
          <w:szCs w:val="28"/>
        </w:rPr>
        <w:br/>
        <w:t xml:space="preserve">в отношении которых исчисление и уплата налога осуществляются </w:t>
      </w:r>
      <w:r w:rsidRPr="00A24E27">
        <w:rPr>
          <w:sz w:val="28"/>
          <w:szCs w:val="28"/>
        </w:rPr>
        <w:br/>
        <w:t>в соответствии со статьями 226.1, 227, 227.1 и 228 части второй Налогового кодекса Российской Федерации, прогнозировались исходя из налоговой базы отчетного налогового периода.</w:t>
      </w:r>
    </w:p>
    <w:p w:rsidR="00C9469A" w:rsidRPr="00984123" w:rsidRDefault="00C9469A" w:rsidP="00C9469A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984123">
        <w:rPr>
          <w:sz w:val="28"/>
          <w:szCs w:val="28"/>
        </w:rPr>
        <w:t xml:space="preserve">В параметрах бюджета на 2021 год учтен прогноз поступления налога </w:t>
      </w:r>
      <w:r w:rsidRPr="00984123">
        <w:rPr>
          <w:sz w:val="28"/>
          <w:szCs w:val="28"/>
        </w:rPr>
        <w:br/>
        <w:t xml:space="preserve">на доходы физических лиц в объеме </w:t>
      </w:r>
      <w:r w:rsidR="004132C5" w:rsidRPr="00984123">
        <w:rPr>
          <w:sz w:val="28"/>
          <w:szCs w:val="28"/>
        </w:rPr>
        <w:t>25562,7</w:t>
      </w:r>
      <w:r w:rsidRPr="00984123">
        <w:rPr>
          <w:sz w:val="28"/>
          <w:szCs w:val="28"/>
        </w:rPr>
        <w:t xml:space="preserve"> </w:t>
      </w:r>
      <w:r w:rsidR="004132C5" w:rsidRPr="00984123">
        <w:rPr>
          <w:sz w:val="28"/>
          <w:szCs w:val="28"/>
        </w:rPr>
        <w:t>тыс</w:t>
      </w:r>
      <w:r w:rsidRPr="00984123">
        <w:rPr>
          <w:sz w:val="28"/>
          <w:szCs w:val="28"/>
        </w:rPr>
        <w:t xml:space="preserve">. рублей, что выше прогноза текущего года на </w:t>
      </w:r>
      <w:r w:rsidR="004132C5" w:rsidRPr="00984123">
        <w:rPr>
          <w:sz w:val="28"/>
          <w:szCs w:val="28"/>
        </w:rPr>
        <w:t>1519,4</w:t>
      </w:r>
      <w:r w:rsidRPr="00984123">
        <w:rPr>
          <w:sz w:val="28"/>
          <w:szCs w:val="28"/>
        </w:rPr>
        <w:t xml:space="preserve"> </w:t>
      </w:r>
      <w:r w:rsidR="004132C5" w:rsidRPr="00984123">
        <w:rPr>
          <w:sz w:val="28"/>
          <w:szCs w:val="28"/>
        </w:rPr>
        <w:t>тыс</w:t>
      </w:r>
      <w:r w:rsidRPr="00984123">
        <w:rPr>
          <w:sz w:val="28"/>
          <w:szCs w:val="28"/>
        </w:rPr>
        <w:t xml:space="preserve">. рублей (на </w:t>
      </w:r>
      <w:r w:rsidR="00984123" w:rsidRPr="00984123">
        <w:rPr>
          <w:sz w:val="28"/>
          <w:szCs w:val="28"/>
        </w:rPr>
        <w:t>6,3</w:t>
      </w:r>
      <w:r w:rsidRPr="00984123">
        <w:rPr>
          <w:sz w:val="28"/>
          <w:szCs w:val="28"/>
        </w:rPr>
        <w:t xml:space="preserve">%). </w:t>
      </w:r>
    </w:p>
    <w:p w:rsidR="00C9469A" w:rsidRPr="00E4725B" w:rsidRDefault="00C9469A" w:rsidP="00C9469A">
      <w:pPr>
        <w:spacing w:before="120" w:line="276" w:lineRule="auto"/>
        <w:ind w:firstLine="709"/>
        <w:jc w:val="both"/>
        <w:rPr>
          <w:color w:val="FF0000"/>
          <w:sz w:val="28"/>
          <w:szCs w:val="28"/>
        </w:rPr>
      </w:pPr>
    </w:p>
    <w:p w:rsidR="00C9469A" w:rsidRPr="00E4725B" w:rsidRDefault="00C9469A" w:rsidP="00C9469A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C9469A" w:rsidRPr="006E6E9B" w:rsidRDefault="00C9469A" w:rsidP="00C9469A">
      <w:pPr>
        <w:pStyle w:val="ConsPlusTitle"/>
        <w:widowControl/>
        <w:spacing w:after="12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6E6E9B"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>Доходы от поступлений акцизов</w:t>
      </w:r>
    </w:p>
    <w:p w:rsidR="00C9469A" w:rsidRPr="006E6E9B" w:rsidRDefault="00C9469A" w:rsidP="00C9469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E9B">
        <w:rPr>
          <w:sz w:val="28"/>
          <w:szCs w:val="28"/>
        </w:rPr>
        <w:t>Поступления доходов от уплаты акцизов (нефтепродукты,) прогнозировались по показателям проекта закона</w:t>
      </w:r>
      <w:r w:rsidR="00435137">
        <w:rPr>
          <w:sz w:val="28"/>
          <w:szCs w:val="28"/>
        </w:rPr>
        <w:t xml:space="preserve"> Кировской области </w:t>
      </w:r>
      <w:r w:rsidRPr="006E6E9B">
        <w:rPr>
          <w:sz w:val="28"/>
          <w:szCs w:val="28"/>
        </w:rPr>
        <w:t>«О</w:t>
      </w:r>
      <w:r w:rsidR="006E6E9B" w:rsidRPr="006E6E9B">
        <w:rPr>
          <w:sz w:val="28"/>
          <w:szCs w:val="28"/>
        </w:rPr>
        <w:t>б</w:t>
      </w:r>
      <w:r w:rsidRPr="006E6E9B">
        <w:rPr>
          <w:sz w:val="28"/>
          <w:szCs w:val="28"/>
        </w:rPr>
        <w:t xml:space="preserve"> </w:t>
      </w:r>
      <w:r w:rsidR="006E6E9B" w:rsidRPr="006E6E9B">
        <w:rPr>
          <w:sz w:val="28"/>
          <w:szCs w:val="28"/>
        </w:rPr>
        <w:t>областном</w:t>
      </w:r>
      <w:r w:rsidRPr="006E6E9B">
        <w:rPr>
          <w:sz w:val="28"/>
          <w:szCs w:val="28"/>
        </w:rPr>
        <w:t xml:space="preserve"> бюджете на 2021 год и на плановый период 2022 и 2023 годов».</w:t>
      </w:r>
    </w:p>
    <w:p w:rsidR="00C9469A" w:rsidRPr="006E6E9B" w:rsidRDefault="00C9469A" w:rsidP="00C9469A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E9B">
        <w:rPr>
          <w:sz w:val="28"/>
          <w:szCs w:val="28"/>
        </w:rPr>
        <w:t>В параметрах прогнозируемых поступлений учтены:</w:t>
      </w:r>
    </w:p>
    <w:p w:rsidR="00C9469A" w:rsidRPr="006E6E9B" w:rsidRDefault="00C9469A" w:rsidP="00C946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E6E9B">
        <w:rPr>
          <w:sz w:val="28"/>
          <w:szCs w:val="28"/>
        </w:rPr>
        <w:t xml:space="preserve">поэтапное увеличение нормативов отчислений в бюджеты субъектов Российской Федерации акцизов на </w:t>
      </w:r>
      <w:proofErr w:type="spellStart"/>
      <w:r w:rsidRPr="006E6E9B">
        <w:rPr>
          <w:sz w:val="28"/>
          <w:szCs w:val="28"/>
        </w:rPr>
        <w:t>нефетепродукты</w:t>
      </w:r>
      <w:proofErr w:type="spellEnd"/>
      <w:r w:rsidRPr="006E6E9B">
        <w:rPr>
          <w:sz w:val="28"/>
          <w:szCs w:val="28"/>
        </w:rPr>
        <w:t xml:space="preserve"> (в 2020 году – 66,6%, </w:t>
      </w:r>
      <w:r w:rsidRPr="006E6E9B">
        <w:rPr>
          <w:sz w:val="28"/>
          <w:szCs w:val="28"/>
        </w:rPr>
        <w:br/>
        <w:t xml:space="preserve">в 2021 году – 74,9%, в 2022 году – 83,3%, в 2023 году – 91,6%, в 2024 году – 100%) в целях реализации национального проекта «Безопасные и качественные автомобильные дороги» и порядок их распределения между субъектами Российской Федерации: </w:t>
      </w:r>
    </w:p>
    <w:p w:rsidR="00C9469A" w:rsidRPr="006E6E9B" w:rsidRDefault="00C9469A" w:rsidP="00C9469A">
      <w:pPr>
        <w:pStyle w:val="af6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6E6E9B">
        <w:rPr>
          <w:sz w:val="28"/>
          <w:szCs w:val="28"/>
        </w:rPr>
        <w:t xml:space="preserve">в целях формирования дорожных фондов субъектов Российской Федерации и муниципальных образований по нормативам: в 2021 году – 77,7%, в 2022 году – 69,9%, в 2023 году – 63,5%; </w:t>
      </w:r>
    </w:p>
    <w:p w:rsidR="00C9469A" w:rsidRPr="006E6E9B" w:rsidRDefault="00C9469A" w:rsidP="00C9469A">
      <w:pPr>
        <w:pStyle w:val="af6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6E6E9B">
        <w:rPr>
          <w:sz w:val="28"/>
          <w:szCs w:val="28"/>
        </w:rPr>
        <w:t xml:space="preserve">в целях реализации национального проекта «Безопасные </w:t>
      </w:r>
      <w:r w:rsidRPr="006E6E9B">
        <w:rPr>
          <w:sz w:val="28"/>
          <w:szCs w:val="28"/>
        </w:rPr>
        <w:br/>
        <w:t>и качественные автомобильные дороги» по нормативам в бюджеты субъектов Российской Федерации: в 2021 году – 22,3%, в 2022 году – 30,1%, в 2023 году – 36,5%.</w:t>
      </w:r>
    </w:p>
    <w:p w:rsidR="00C9469A" w:rsidRPr="006E6E9B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6E6E9B">
        <w:rPr>
          <w:sz w:val="28"/>
          <w:szCs w:val="28"/>
        </w:rPr>
        <w:t>Поступления в бюджет</w:t>
      </w:r>
      <w:r w:rsidR="006E6E9B" w:rsidRPr="006E6E9B">
        <w:rPr>
          <w:sz w:val="28"/>
          <w:szCs w:val="28"/>
        </w:rPr>
        <w:t xml:space="preserve"> округа</w:t>
      </w:r>
      <w:r w:rsidRPr="006E6E9B">
        <w:rPr>
          <w:sz w:val="28"/>
          <w:szCs w:val="28"/>
        </w:rPr>
        <w:t xml:space="preserve"> в целом по всем видам акцизов </w:t>
      </w:r>
      <w:r w:rsidRPr="006E6E9B">
        <w:rPr>
          <w:sz w:val="28"/>
          <w:szCs w:val="28"/>
        </w:rPr>
        <w:br/>
        <w:t xml:space="preserve">на 2021 год учтены в объеме </w:t>
      </w:r>
      <w:r w:rsidR="006E6E9B" w:rsidRPr="006E6E9B">
        <w:rPr>
          <w:sz w:val="28"/>
          <w:szCs w:val="28"/>
        </w:rPr>
        <w:t>6494,3</w:t>
      </w:r>
      <w:r w:rsidRPr="006E6E9B">
        <w:rPr>
          <w:sz w:val="28"/>
          <w:szCs w:val="28"/>
        </w:rPr>
        <w:t xml:space="preserve"> </w:t>
      </w:r>
      <w:r w:rsidR="006E6E9B" w:rsidRPr="006E6E9B">
        <w:rPr>
          <w:sz w:val="28"/>
          <w:szCs w:val="28"/>
        </w:rPr>
        <w:t>тыс</w:t>
      </w:r>
      <w:r w:rsidRPr="006E6E9B">
        <w:rPr>
          <w:sz w:val="28"/>
          <w:szCs w:val="28"/>
        </w:rPr>
        <w:t xml:space="preserve">. рублей с ростом </w:t>
      </w:r>
      <w:r w:rsidRPr="006E6E9B">
        <w:rPr>
          <w:sz w:val="28"/>
          <w:szCs w:val="28"/>
        </w:rPr>
        <w:br/>
        <w:t xml:space="preserve">к прогнозу текущего года на </w:t>
      </w:r>
      <w:r w:rsidR="006E6E9B" w:rsidRPr="006E6E9B">
        <w:rPr>
          <w:sz w:val="28"/>
          <w:szCs w:val="28"/>
        </w:rPr>
        <w:t>23,8</w:t>
      </w:r>
      <w:r w:rsidRPr="006E6E9B">
        <w:rPr>
          <w:sz w:val="28"/>
          <w:szCs w:val="28"/>
        </w:rPr>
        <w:t xml:space="preserve"> </w:t>
      </w:r>
      <w:r w:rsidR="006E6E9B" w:rsidRPr="006E6E9B">
        <w:rPr>
          <w:sz w:val="28"/>
          <w:szCs w:val="28"/>
        </w:rPr>
        <w:t>тыс</w:t>
      </w:r>
      <w:r w:rsidRPr="006E6E9B">
        <w:rPr>
          <w:sz w:val="28"/>
          <w:szCs w:val="28"/>
        </w:rPr>
        <w:t xml:space="preserve">. рублей или на </w:t>
      </w:r>
      <w:r w:rsidR="006E6E9B" w:rsidRPr="006E6E9B">
        <w:rPr>
          <w:sz w:val="28"/>
          <w:szCs w:val="28"/>
        </w:rPr>
        <w:t>0,4</w:t>
      </w:r>
      <w:r w:rsidRPr="006E6E9B">
        <w:rPr>
          <w:sz w:val="28"/>
          <w:szCs w:val="28"/>
        </w:rPr>
        <w:t xml:space="preserve">%. </w:t>
      </w:r>
      <w:r w:rsidRPr="006E6E9B">
        <w:rPr>
          <w:sz w:val="28"/>
          <w:szCs w:val="28"/>
        </w:rPr>
        <w:br/>
        <w:t>По видам акцизов прогнозируемые поступления характеризуются следующими показателями.</w:t>
      </w:r>
    </w:p>
    <w:p w:rsidR="00C9469A" w:rsidRPr="003B2DE7" w:rsidRDefault="003B2DE7" w:rsidP="00C9469A">
      <w:pPr>
        <w:contextualSpacing/>
        <w:jc w:val="right"/>
        <w:rPr>
          <w:sz w:val="24"/>
          <w:szCs w:val="24"/>
        </w:rPr>
      </w:pPr>
      <w:r w:rsidRPr="003B2DE7">
        <w:rPr>
          <w:sz w:val="24"/>
          <w:szCs w:val="24"/>
        </w:rPr>
        <w:t>тыс</w:t>
      </w:r>
      <w:r w:rsidR="00C9469A" w:rsidRPr="003B2DE7">
        <w:rPr>
          <w:sz w:val="24"/>
          <w:szCs w:val="24"/>
        </w:rPr>
        <w:t>. рублей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417"/>
        <w:gridCol w:w="1277"/>
        <w:gridCol w:w="1134"/>
      </w:tblGrid>
      <w:tr w:rsidR="00C9469A" w:rsidRPr="00E4725B" w:rsidTr="00AA3E22">
        <w:tc>
          <w:tcPr>
            <w:tcW w:w="4503" w:type="dxa"/>
            <w:vMerge w:val="restart"/>
          </w:tcPr>
          <w:p w:rsidR="00C9469A" w:rsidRPr="003B2DE7" w:rsidRDefault="00C9469A" w:rsidP="00AA3E22">
            <w:pPr>
              <w:contextualSpacing/>
              <w:jc w:val="center"/>
            </w:pPr>
            <w:r w:rsidRPr="003B2DE7">
              <w:t>Показатели</w:t>
            </w:r>
          </w:p>
        </w:tc>
        <w:tc>
          <w:tcPr>
            <w:tcW w:w="1417" w:type="dxa"/>
            <w:vMerge w:val="restart"/>
          </w:tcPr>
          <w:p w:rsidR="00C9469A" w:rsidRPr="003B2DE7" w:rsidRDefault="00C9469A" w:rsidP="00AA3E22">
            <w:pPr>
              <w:ind w:right="-80"/>
              <w:contextualSpacing/>
              <w:jc w:val="center"/>
            </w:pPr>
            <w:r w:rsidRPr="003B2DE7">
              <w:t xml:space="preserve">Прогноз </w:t>
            </w:r>
            <w:r w:rsidRPr="003B2DE7">
              <w:br/>
              <w:t>на 2020 год*</w:t>
            </w:r>
          </w:p>
        </w:tc>
        <w:tc>
          <w:tcPr>
            <w:tcW w:w="1417" w:type="dxa"/>
            <w:vMerge w:val="restart"/>
          </w:tcPr>
          <w:p w:rsidR="00C9469A" w:rsidRPr="003B2DE7" w:rsidRDefault="00C9469A" w:rsidP="00AA3E22">
            <w:pPr>
              <w:contextualSpacing/>
              <w:jc w:val="center"/>
            </w:pPr>
            <w:r w:rsidRPr="003B2DE7">
              <w:t>Прогноз на</w:t>
            </w:r>
          </w:p>
          <w:p w:rsidR="00C9469A" w:rsidRPr="003B2DE7" w:rsidRDefault="00C9469A" w:rsidP="00AA3E22">
            <w:pPr>
              <w:ind w:right="-108"/>
              <w:contextualSpacing/>
              <w:jc w:val="center"/>
            </w:pPr>
            <w:r w:rsidRPr="003B2DE7">
              <w:t>2021 год</w:t>
            </w:r>
          </w:p>
        </w:tc>
        <w:tc>
          <w:tcPr>
            <w:tcW w:w="2411" w:type="dxa"/>
            <w:gridSpan w:val="2"/>
          </w:tcPr>
          <w:p w:rsidR="00C9469A" w:rsidRPr="003B2DE7" w:rsidRDefault="00C9469A" w:rsidP="00AA3E22">
            <w:pPr>
              <w:contextualSpacing/>
              <w:jc w:val="center"/>
            </w:pPr>
            <w:r w:rsidRPr="003B2DE7">
              <w:t xml:space="preserve">Отклонение прогноза </w:t>
            </w:r>
            <w:r w:rsidRPr="003B2DE7">
              <w:br/>
              <w:t>на 2021 год к прогнозу на 2020 года</w:t>
            </w:r>
          </w:p>
        </w:tc>
      </w:tr>
      <w:tr w:rsidR="00C9469A" w:rsidRPr="00E4725B" w:rsidTr="00AA3E22">
        <w:tc>
          <w:tcPr>
            <w:tcW w:w="4503" w:type="dxa"/>
            <w:vMerge/>
          </w:tcPr>
          <w:p w:rsidR="00C9469A" w:rsidRPr="003B2DE7" w:rsidRDefault="00C9469A" w:rsidP="00AA3E22">
            <w:pPr>
              <w:contextualSpacing/>
              <w:jc w:val="center"/>
            </w:pPr>
          </w:p>
        </w:tc>
        <w:tc>
          <w:tcPr>
            <w:tcW w:w="1417" w:type="dxa"/>
            <w:vMerge/>
          </w:tcPr>
          <w:p w:rsidR="00C9469A" w:rsidRPr="003B2DE7" w:rsidRDefault="00C9469A" w:rsidP="00AA3E22">
            <w:pPr>
              <w:ind w:right="-80"/>
              <w:contextualSpacing/>
              <w:jc w:val="center"/>
            </w:pPr>
          </w:p>
        </w:tc>
        <w:tc>
          <w:tcPr>
            <w:tcW w:w="1417" w:type="dxa"/>
            <w:vMerge/>
          </w:tcPr>
          <w:p w:rsidR="00C9469A" w:rsidRPr="003B2DE7" w:rsidRDefault="00C9469A" w:rsidP="00AA3E22">
            <w:pPr>
              <w:contextualSpacing/>
              <w:jc w:val="center"/>
            </w:pPr>
          </w:p>
        </w:tc>
        <w:tc>
          <w:tcPr>
            <w:tcW w:w="1277" w:type="dxa"/>
          </w:tcPr>
          <w:p w:rsidR="00C9469A" w:rsidRPr="003B2DE7" w:rsidRDefault="00C9469A" w:rsidP="00AA3E22">
            <w:pPr>
              <w:contextualSpacing/>
              <w:jc w:val="center"/>
            </w:pPr>
            <w:r w:rsidRPr="003B2DE7">
              <w:t>в сумме</w:t>
            </w:r>
          </w:p>
        </w:tc>
        <w:tc>
          <w:tcPr>
            <w:tcW w:w="1134" w:type="dxa"/>
          </w:tcPr>
          <w:p w:rsidR="00C9469A" w:rsidRPr="003B2DE7" w:rsidRDefault="00C9469A" w:rsidP="00AA3E22">
            <w:pPr>
              <w:contextualSpacing/>
              <w:jc w:val="center"/>
            </w:pPr>
            <w:r w:rsidRPr="003B2DE7">
              <w:t>в %</w:t>
            </w:r>
          </w:p>
        </w:tc>
      </w:tr>
      <w:tr w:rsidR="00C9469A" w:rsidRPr="00E4725B" w:rsidTr="00AA3E22">
        <w:tc>
          <w:tcPr>
            <w:tcW w:w="4503" w:type="dxa"/>
          </w:tcPr>
          <w:p w:rsidR="00C9469A" w:rsidRPr="00791E3E" w:rsidRDefault="00C9469A" w:rsidP="003B2DE7">
            <w:pPr>
              <w:contextualSpacing/>
            </w:pPr>
            <w:r w:rsidRPr="00791E3E">
              <w:t>Акцизы  - всего, из них:</w:t>
            </w:r>
          </w:p>
        </w:tc>
        <w:tc>
          <w:tcPr>
            <w:tcW w:w="1417" w:type="dxa"/>
            <w:vAlign w:val="center"/>
          </w:tcPr>
          <w:p w:rsidR="00C9469A" w:rsidRPr="00791E3E" w:rsidRDefault="003B2DE7" w:rsidP="00AA3E22">
            <w:pPr>
              <w:ind w:left="-108" w:right="-108"/>
              <w:contextualSpacing/>
              <w:jc w:val="center"/>
            </w:pPr>
            <w:r w:rsidRPr="00791E3E">
              <w:t>6470,5</w:t>
            </w:r>
          </w:p>
        </w:tc>
        <w:tc>
          <w:tcPr>
            <w:tcW w:w="1417" w:type="dxa"/>
            <w:vAlign w:val="center"/>
          </w:tcPr>
          <w:p w:rsidR="00C9469A" w:rsidRPr="00791E3E" w:rsidRDefault="003B2DE7" w:rsidP="00AA3E22">
            <w:pPr>
              <w:ind w:left="-108" w:right="-108"/>
              <w:contextualSpacing/>
              <w:jc w:val="center"/>
            </w:pPr>
            <w:r w:rsidRPr="00791E3E">
              <w:t>6494,3</w:t>
            </w:r>
          </w:p>
        </w:tc>
        <w:tc>
          <w:tcPr>
            <w:tcW w:w="1277" w:type="dxa"/>
            <w:vAlign w:val="center"/>
          </w:tcPr>
          <w:p w:rsidR="00C9469A" w:rsidRPr="00791E3E" w:rsidRDefault="003B2DE7" w:rsidP="00AA3E22">
            <w:pPr>
              <w:contextualSpacing/>
              <w:jc w:val="center"/>
            </w:pPr>
            <w:r w:rsidRPr="00791E3E">
              <w:t>23,8</w:t>
            </w:r>
          </w:p>
        </w:tc>
        <w:tc>
          <w:tcPr>
            <w:tcW w:w="1134" w:type="dxa"/>
            <w:vAlign w:val="center"/>
          </w:tcPr>
          <w:p w:rsidR="00C9469A" w:rsidRPr="00791E3E" w:rsidRDefault="003B2DE7" w:rsidP="00AA3E22">
            <w:pPr>
              <w:contextualSpacing/>
              <w:jc w:val="center"/>
            </w:pPr>
            <w:r w:rsidRPr="00791E3E">
              <w:t>100,4</w:t>
            </w:r>
          </w:p>
        </w:tc>
      </w:tr>
      <w:tr w:rsidR="00C9469A" w:rsidRPr="00E4725B" w:rsidTr="00AA3E22">
        <w:tc>
          <w:tcPr>
            <w:tcW w:w="4503" w:type="dxa"/>
          </w:tcPr>
          <w:p w:rsidR="00C9469A" w:rsidRPr="00791E3E" w:rsidRDefault="003B2DE7" w:rsidP="003B2DE7">
            <w:pPr>
              <w:contextualSpacing/>
            </w:pPr>
            <w:r w:rsidRPr="00791E3E">
              <w:t>Доходы от уплаты акцизов на дизельное топливо</w:t>
            </w:r>
          </w:p>
        </w:tc>
        <w:tc>
          <w:tcPr>
            <w:tcW w:w="1417" w:type="dxa"/>
            <w:vAlign w:val="center"/>
          </w:tcPr>
          <w:p w:rsidR="00C9469A" w:rsidRPr="00791E3E" w:rsidRDefault="00791E3E" w:rsidP="00AA3E22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91E3E">
              <w:rPr>
                <w:lang w:val="en-US"/>
              </w:rPr>
              <w:t>2965,0</w:t>
            </w:r>
          </w:p>
        </w:tc>
        <w:tc>
          <w:tcPr>
            <w:tcW w:w="1417" w:type="dxa"/>
            <w:vAlign w:val="center"/>
          </w:tcPr>
          <w:p w:rsidR="00C9469A" w:rsidRPr="00791E3E" w:rsidRDefault="00C349C6" w:rsidP="00AA3E22">
            <w:pPr>
              <w:ind w:left="-108" w:right="-108"/>
              <w:contextualSpacing/>
              <w:jc w:val="center"/>
            </w:pPr>
            <w:r w:rsidRPr="00791E3E">
              <w:t>2981,9</w:t>
            </w:r>
          </w:p>
        </w:tc>
        <w:tc>
          <w:tcPr>
            <w:tcW w:w="1277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16,9</w:t>
            </w:r>
          </w:p>
        </w:tc>
        <w:tc>
          <w:tcPr>
            <w:tcW w:w="1134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100,6</w:t>
            </w:r>
          </w:p>
          <w:p w:rsidR="00791E3E" w:rsidRPr="00791E3E" w:rsidRDefault="00791E3E" w:rsidP="00AA3E22">
            <w:pPr>
              <w:contextualSpacing/>
              <w:jc w:val="center"/>
            </w:pPr>
          </w:p>
        </w:tc>
      </w:tr>
      <w:tr w:rsidR="00C9469A" w:rsidRPr="00E4725B" w:rsidTr="00AA3E22">
        <w:tc>
          <w:tcPr>
            <w:tcW w:w="4503" w:type="dxa"/>
          </w:tcPr>
          <w:p w:rsidR="00C9469A" w:rsidRPr="00791E3E" w:rsidRDefault="003B2DE7" w:rsidP="003B2DE7">
            <w:pPr>
              <w:contextualSpacing/>
            </w:pPr>
            <w:r w:rsidRPr="00791E3E">
              <w:t>Доходы от уплаты акцизов на моторные масла</w:t>
            </w:r>
          </w:p>
        </w:tc>
        <w:tc>
          <w:tcPr>
            <w:tcW w:w="1417" w:type="dxa"/>
            <w:vAlign w:val="center"/>
          </w:tcPr>
          <w:p w:rsidR="00C9469A" w:rsidRPr="00791E3E" w:rsidRDefault="00791E3E" w:rsidP="00AA3E22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91E3E">
              <w:rPr>
                <w:lang w:val="en-US"/>
              </w:rPr>
              <w:t>15,3</w:t>
            </w:r>
          </w:p>
        </w:tc>
        <w:tc>
          <w:tcPr>
            <w:tcW w:w="1417" w:type="dxa"/>
            <w:vAlign w:val="center"/>
          </w:tcPr>
          <w:p w:rsidR="00C9469A" w:rsidRPr="00791E3E" w:rsidRDefault="00C349C6" w:rsidP="00AA3E22">
            <w:pPr>
              <w:ind w:left="-108" w:right="-108"/>
              <w:contextualSpacing/>
              <w:jc w:val="center"/>
            </w:pPr>
            <w:r w:rsidRPr="00791E3E">
              <w:t>17,0</w:t>
            </w:r>
          </w:p>
        </w:tc>
        <w:tc>
          <w:tcPr>
            <w:tcW w:w="1277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1,7</w:t>
            </w:r>
          </w:p>
        </w:tc>
        <w:tc>
          <w:tcPr>
            <w:tcW w:w="1134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111,1</w:t>
            </w:r>
          </w:p>
        </w:tc>
      </w:tr>
      <w:tr w:rsidR="00C9469A" w:rsidRPr="00E4725B" w:rsidTr="00AA3E22">
        <w:tc>
          <w:tcPr>
            <w:tcW w:w="4503" w:type="dxa"/>
          </w:tcPr>
          <w:p w:rsidR="00C9469A" w:rsidRPr="00791E3E" w:rsidRDefault="00C9469A" w:rsidP="003B2DE7">
            <w:pPr>
              <w:contextualSpacing/>
            </w:pPr>
            <w:r w:rsidRPr="00791E3E">
              <w:t xml:space="preserve">Доходы от уплаты акцизов на </w:t>
            </w:r>
            <w:r w:rsidR="003B2DE7" w:rsidRPr="00791E3E">
              <w:t>автомобильный бензин</w:t>
            </w:r>
          </w:p>
        </w:tc>
        <w:tc>
          <w:tcPr>
            <w:tcW w:w="1417" w:type="dxa"/>
            <w:vAlign w:val="center"/>
          </w:tcPr>
          <w:p w:rsidR="00C9469A" w:rsidRPr="00791E3E" w:rsidRDefault="00791E3E" w:rsidP="00AA3E22">
            <w:pPr>
              <w:ind w:left="-108" w:right="-108"/>
              <w:contextualSpacing/>
              <w:jc w:val="center"/>
              <w:rPr>
                <w:lang w:val="en-US"/>
              </w:rPr>
            </w:pPr>
            <w:r w:rsidRPr="00791E3E">
              <w:rPr>
                <w:lang w:val="en-US"/>
              </w:rPr>
              <w:t>3872,8</w:t>
            </w:r>
          </w:p>
        </w:tc>
        <w:tc>
          <w:tcPr>
            <w:tcW w:w="1417" w:type="dxa"/>
            <w:vAlign w:val="center"/>
          </w:tcPr>
          <w:p w:rsidR="00C9469A" w:rsidRPr="00791E3E" w:rsidRDefault="00C349C6" w:rsidP="00AA3E22">
            <w:pPr>
              <w:ind w:left="-108" w:right="-108"/>
              <w:contextualSpacing/>
              <w:jc w:val="center"/>
            </w:pPr>
            <w:r w:rsidRPr="00791E3E">
              <w:t>3922,6</w:t>
            </w:r>
          </w:p>
        </w:tc>
        <w:tc>
          <w:tcPr>
            <w:tcW w:w="1277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49,8</w:t>
            </w:r>
          </w:p>
        </w:tc>
        <w:tc>
          <w:tcPr>
            <w:tcW w:w="1134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101,3</w:t>
            </w:r>
          </w:p>
        </w:tc>
      </w:tr>
      <w:tr w:rsidR="00C9469A" w:rsidRPr="00E4725B" w:rsidTr="00AA3E22">
        <w:tc>
          <w:tcPr>
            <w:tcW w:w="4503" w:type="dxa"/>
          </w:tcPr>
          <w:p w:rsidR="00C9469A" w:rsidRPr="00791E3E" w:rsidRDefault="00C9469A" w:rsidP="003B2DE7">
            <w:pPr>
              <w:contextualSpacing/>
            </w:pPr>
            <w:r w:rsidRPr="00791E3E">
              <w:t xml:space="preserve">Доходы от уплаты акцизов </w:t>
            </w:r>
            <w:r w:rsidR="003B2DE7" w:rsidRPr="00791E3E">
              <w:t>прямогонный бензин</w:t>
            </w:r>
          </w:p>
        </w:tc>
        <w:tc>
          <w:tcPr>
            <w:tcW w:w="1417" w:type="dxa"/>
            <w:vAlign w:val="center"/>
          </w:tcPr>
          <w:p w:rsidR="00C9469A" w:rsidRPr="00791E3E" w:rsidRDefault="00791E3E" w:rsidP="00AA3E22">
            <w:pPr>
              <w:ind w:left="-108" w:right="-108"/>
              <w:contextualSpacing/>
              <w:jc w:val="center"/>
            </w:pPr>
            <w:r w:rsidRPr="00791E3E">
              <w:rPr>
                <w:lang w:val="en-US"/>
              </w:rPr>
              <w:t>-382,6</w:t>
            </w:r>
          </w:p>
        </w:tc>
        <w:tc>
          <w:tcPr>
            <w:tcW w:w="1417" w:type="dxa"/>
            <w:vAlign w:val="center"/>
          </w:tcPr>
          <w:p w:rsidR="00C9469A" w:rsidRPr="00791E3E" w:rsidRDefault="00C349C6" w:rsidP="00AA3E22">
            <w:pPr>
              <w:ind w:left="-108" w:right="-108"/>
              <w:contextualSpacing/>
              <w:jc w:val="center"/>
            </w:pPr>
            <w:r w:rsidRPr="00791E3E">
              <w:t>-427,2</w:t>
            </w:r>
          </w:p>
        </w:tc>
        <w:tc>
          <w:tcPr>
            <w:tcW w:w="1277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-44,6</w:t>
            </w:r>
          </w:p>
        </w:tc>
        <w:tc>
          <w:tcPr>
            <w:tcW w:w="1134" w:type="dxa"/>
            <w:vAlign w:val="center"/>
          </w:tcPr>
          <w:p w:rsidR="00C9469A" w:rsidRPr="00791E3E" w:rsidRDefault="00791E3E" w:rsidP="00AA3E22">
            <w:pPr>
              <w:contextualSpacing/>
              <w:jc w:val="center"/>
            </w:pPr>
            <w:r w:rsidRPr="00791E3E">
              <w:t>111,7</w:t>
            </w:r>
          </w:p>
        </w:tc>
      </w:tr>
    </w:tbl>
    <w:p w:rsidR="00C9469A" w:rsidRPr="00791E3E" w:rsidRDefault="00C9469A" w:rsidP="00C9469A">
      <w:pPr>
        <w:pStyle w:val="ConsPlusTitle"/>
        <w:widowControl/>
        <w:spacing w:before="240" w:after="240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791E3E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налога, взимаемого в связи с применением упрощенной системы налогообложения</w:t>
      </w:r>
    </w:p>
    <w:p w:rsidR="00C9469A" w:rsidRPr="00791E3E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91E3E">
        <w:rPr>
          <w:sz w:val="28"/>
          <w:szCs w:val="28"/>
        </w:rPr>
        <w:t>Поступления налога, взимаемого в связи с применением упрощенной системы налогообложения, прогнозировались по результатам декларирования за 2019 год. При расчете прогноза на 2021 год учтены следующие факторы, оказывающие влияние на величину налогооблагаемой базы: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lastRenderedPageBreak/>
        <w:t xml:space="preserve">увеличение количественного состава налогоплательщиков в связи </w:t>
      </w:r>
      <w:r w:rsidRPr="00E40931">
        <w:rPr>
          <w:sz w:val="28"/>
          <w:szCs w:val="28"/>
        </w:rPr>
        <w:br/>
        <w:t xml:space="preserve">с отменой с 01.01.2021 системы налогообложения в виде единого налога </w:t>
      </w:r>
      <w:r w:rsidRPr="00E40931">
        <w:rPr>
          <w:sz w:val="28"/>
          <w:szCs w:val="28"/>
        </w:rPr>
        <w:br/>
        <w:t>на вмененный доход;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применение показателей прогноза социально-экономического развития Кировской области на 2021 год, в том числе: индекса потребительских цен </w:t>
      </w:r>
      <w:r w:rsidRPr="00E40931">
        <w:rPr>
          <w:sz w:val="28"/>
          <w:szCs w:val="28"/>
        </w:rPr>
        <w:br/>
        <w:t>по объекту налогообложения «доходы» и темпа роста прибыли прибыльных предприятий без учета прибыли сельскохозяйственных предприятий по объекту налогообложения «доходы, уменьшенные на величину расходов»;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уплата налога за налоговый период 2020 года (1/4 годовой суммы) налогоплательщиками, применившими пониженные налоговые ставки </w:t>
      </w:r>
      <w:r w:rsidRPr="00E40931">
        <w:rPr>
          <w:sz w:val="28"/>
          <w:szCs w:val="28"/>
        </w:rPr>
        <w:br/>
        <w:t xml:space="preserve">в соответствии с Законом Кировской области от 27.07.2020 № 382-ЗО «Об установлении на налоговый период 2020 года на территории Кировской области налоговых ставок для налогоплательщиков, применяющих упрощенную систему налогообложения, осуществляющих деятельность </w:t>
      </w:r>
      <w:r w:rsidRPr="00E40931">
        <w:rPr>
          <w:sz w:val="28"/>
          <w:szCs w:val="28"/>
        </w:rPr>
        <w:br/>
        <w:t xml:space="preserve">в отраслях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40931">
        <w:rPr>
          <w:sz w:val="28"/>
          <w:szCs w:val="28"/>
        </w:rPr>
        <w:t>коронавирус</w:t>
      </w:r>
      <w:r w:rsidR="00EA49AA" w:rsidRPr="00E40931">
        <w:rPr>
          <w:sz w:val="28"/>
          <w:szCs w:val="28"/>
        </w:rPr>
        <w:t>ной</w:t>
      </w:r>
      <w:proofErr w:type="spellEnd"/>
      <w:r w:rsidR="00EA49AA" w:rsidRPr="00E40931">
        <w:rPr>
          <w:sz w:val="28"/>
          <w:szCs w:val="28"/>
        </w:rPr>
        <w:t xml:space="preserve"> инфекции»</w:t>
      </w:r>
      <w:r w:rsidRPr="00E40931">
        <w:rPr>
          <w:sz w:val="28"/>
          <w:szCs w:val="28"/>
        </w:rPr>
        <w:t>;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продление действия на 2021-2023 годы «нулевых» ставок для впервые зарегистрированных индивидуальных предпринимателей, осуществляющих предпринимательскую деятельность в производственной, социальной и (или) научной сферах, а также в сфере бытовых услуг населению, в соответствии </w:t>
      </w:r>
      <w:r w:rsidRPr="00E40931">
        <w:rPr>
          <w:sz w:val="28"/>
          <w:szCs w:val="28"/>
        </w:rPr>
        <w:br/>
        <w:t xml:space="preserve">с проектом закона Кировской области «О внесении изменения в статью 4 Закона Кировской области «Об установлении ставок налогов для налогоплательщиков, впервые зарегистрированных в качестве индивидуальных предпринимателей и применяющих упрощенную систему налогообложения </w:t>
      </w:r>
      <w:r w:rsidRPr="00E40931">
        <w:rPr>
          <w:sz w:val="28"/>
          <w:szCs w:val="28"/>
        </w:rPr>
        <w:br/>
        <w:t>и (или) патентную систему налогообложения»</w:t>
      </w:r>
      <w:r w:rsidR="00EA49AA" w:rsidRPr="00E40931">
        <w:rPr>
          <w:sz w:val="28"/>
          <w:szCs w:val="28"/>
        </w:rPr>
        <w:t>;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С учетом положений Федерального закона от 01.10.2020 № 311-ФЗ </w:t>
      </w:r>
      <w:r w:rsidRPr="00E40931">
        <w:rPr>
          <w:sz w:val="28"/>
          <w:szCs w:val="28"/>
        </w:rPr>
        <w:br/>
        <w:t xml:space="preserve">«О внесении изменений в Бюджетный кодекс Российской Федерации </w:t>
      </w:r>
      <w:r w:rsidRPr="00E40931">
        <w:rPr>
          <w:sz w:val="28"/>
          <w:szCs w:val="28"/>
        </w:rPr>
        <w:br/>
        <w:t xml:space="preserve">и Федеральный закон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</w:t>
      </w:r>
      <w:r w:rsidRPr="00E40931">
        <w:rPr>
          <w:sz w:val="28"/>
          <w:szCs w:val="28"/>
        </w:rPr>
        <w:br/>
        <w:t>в 2020 году» в параметрах прогноза поступлений налога в бюджет</w:t>
      </w:r>
      <w:r w:rsidR="00EA49AA" w:rsidRPr="00E40931">
        <w:rPr>
          <w:sz w:val="28"/>
          <w:szCs w:val="28"/>
        </w:rPr>
        <w:t xml:space="preserve"> округа</w:t>
      </w:r>
      <w:r w:rsidRPr="00E40931">
        <w:rPr>
          <w:sz w:val="28"/>
          <w:szCs w:val="28"/>
        </w:rPr>
        <w:t xml:space="preserve"> учтены изменения в межбюджетном регулировании, в том числе: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установление единых нормативов отчислений от налога в бюджеты муниципальных округов в размере 100%, как и в бюджеты муниципальных районов, в соответствии с проектом закона Кировской области «О внесении изменений в Закон Кировской области «О межбюджетных отношениях </w:t>
      </w:r>
      <w:r w:rsidRPr="00E40931">
        <w:rPr>
          <w:sz w:val="28"/>
          <w:szCs w:val="28"/>
        </w:rPr>
        <w:br/>
        <w:t>в Кировской области»</w:t>
      </w:r>
      <w:r w:rsidR="00EA49AA" w:rsidRPr="00E40931">
        <w:rPr>
          <w:sz w:val="28"/>
          <w:szCs w:val="28"/>
        </w:rPr>
        <w:t>.</w:t>
      </w:r>
    </w:p>
    <w:p w:rsidR="00C9469A" w:rsidRPr="00E40931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E40931">
        <w:rPr>
          <w:sz w:val="28"/>
          <w:szCs w:val="28"/>
        </w:rPr>
        <w:t xml:space="preserve">В результате в параметрах бюджета </w:t>
      </w:r>
      <w:r w:rsidR="00EA49AA" w:rsidRPr="00E40931">
        <w:rPr>
          <w:sz w:val="28"/>
          <w:szCs w:val="28"/>
        </w:rPr>
        <w:t xml:space="preserve">округа </w:t>
      </w:r>
      <w:r w:rsidRPr="00E40931">
        <w:rPr>
          <w:sz w:val="28"/>
          <w:szCs w:val="28"/>
        </w:rPr>
        <w:t xml:space="preserve">на 2021 год учтен прогноз поступления налога, взимаемого при применении упрощенной системы </w:t>
      </w:r>
      <w:r w:rsidRPr="00E40931">
        <w:rPr>
          <w:sz w:val="28"/>
          <w:szCs w:val="28"/>
        </w:rPr>
        <w:lastRenderedPageBreak/>
        <w:t xml:space="preserve">налогообложения объеме </w:t>
      </w:r>
      <w:r w:rsidR="00EA49AA" w:rsidRPr="00E40931">
        <w:rPr>
          <w:sz w:val="28"/>
          <w:szCs w:val="28"/>
        </w:rPr>
        <w:t>11700,0</w:t>
      </w:r>
      <w:r w:rsidRPr="00E40931">
        <w:rPr>
          <w:sz w:val="28"/>
          <w:szCs w:val="28"/>
        </w:rPr>
        <w:t xml:space="preserve"> </w:t>
      </w:r>
      <w:r w:rsidR="00EA49AA" w:rsidRPr="00E40931">
        <w:rPr>
          <w:sz w:val="28"/>
          <w:szCs w:val="28"/>
        </w:rPr>
        <w:t>тыс</w:t>
      </w:r>
      <w:r w:rsidRPr="00E40931">
        <w:rPr>
          <w:sz w:val="28"/>
          <w:szCs w:val="28"/>
        </w:rPr>
        <w:t xml:space="preserve">. рублей со снижением к прогнозу текущего года на </w:t>
      </w:r>
      <w:r w:rsidR="00EA49AA" w:rsidRPr="00E40931">
        <w:rPr>
          <w:sz w:val="28"/>
          <w:szCs w:val="28"/>
        </w:rPr>
        <w:t>728,5</w:t>
      </w:r>
      <w:r w:rsidRPr="00E40931">
        <w:rPr>
          <w:sz w:val="28"/>
          <w:szCs w:val="28"/>
        </w:rPr>
        <w:t xml:space="preserve"> </w:t>
      </w:r>
      <w:r w:rsidR="00EA49AA" w:rsidRPr="00E40931">
        <w:rPr>
          <w:sz w:val="28"/>
          <w:szCs w:val="28"/>
        </w:rPr>
        <w:t>тыс</w:t>
      </w:r>
      <w:r w:rsidRPr="00E40931">
        <w:rPr>
          <w:sz w:val="28"/>
          <w:szCs w:val="28"/>
        </w:rPr>
        <w:t xml:space="preserve">. рублей (на </w:t>
      </w:r>
      <w:r w:rsidR="00EA49AA" w:rsidRPr="00E40931">
        <w:rPr>
          <w:sz w:val="28"/>
          <w:szCs w:val="28"/>
        </w:rPr>
        <w:t>5,9</w:t>
      </w:r>
      <w:r w:rsidRPr="00E40931">
        <w:rPr>
          <w:sz w:val="28"/>
          <w:szCs w:val="28"/>
        </w:rPr>
        <w:t xml:space="preserve">%). </w:t>
      </w:r>
    </w:p>
    <w:p w:rsidR="00C9469A" w:rsidRPr="00E4725B" w:rsidRDefault="00C9469A" w:rsidP="00C9469A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  <w:rPr>
          <w:color w:val="FF0000"/>
          <w:sz w:val="28"/>
          <w:szCs w:val="28"/>
        </w:rPr>
      </w:pPr>
    </w:p>
    <w:p w:rsidR="00C9469A" w:rsidRPr="00A44A7A" w:rsidRDefault="00C9469A" w:rsidP="00C9469A">
      <w:pPr>
        <w:pStyle w:val="ConsPlusTitle"/>
        <w:widowControl/>
        <w:spacing w:before="240" w:after="240" w:line="276" w:lineRule="auto"/>
        <w:jc w:val="center"/>
        <w:outlineLvl w:val="3"/>
        <w:rPr>
          <w:rFonts w:ascii="Times New Roman" w:hAnsi="Times New Roman" w:cs="Times New Roman"/>
          <w:b w:val="0"/>
          <w:i/>
          <w:sz w:val="28"/>
          <w:szCs w:val="28"/>
        </w:rPr>
      </w:pPr>
      <w:r w:rsidRPr="00A44A7A">
        <w:rPr>
          <w:rFonts w:ascii="Times New Roman" w:hAnsi="Times New Roman" w:cs="Times New Roman"/>
          <w:b w:val="0"/>
          <w:i/>
          <w:sz w:val="28"/>
          <w:szCs w:val="28"/>
        </w:rPr>
        <w:t>Доходы от поступлений налога на имущество организаций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 xml:space="preserve">Прогноз поступлений налога на 2021 год базировался на показателях налоговой базы отчетного налогового периода – 2019 года по объектам недвижимого имущества и по объектам торгово-офисной недвижимости, облагаемых по кадастровой стоимости. 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>В параметрах прогнозируемых поступлений учтено: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>прогнозируемый темп роста остаточной балансовой стоимости основных фондов по Кировской области на 2021 год к оценке 2019 года;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>окончание переходного периода налогообложения железнодорожных путей общего пользования и сооружений, являющихся их неотъемлемой технологической частью, и применение налоговой ставки к указанным объектам с 2021 года в размере 2,2% (в 2019 году – 1,3%; в 2020 году – 1,6%);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>увеличение налоговой ставки по торгово-офисным объектам, облагаемым по кадастровой стоимости до 1,6% с 01.01.2021 (в 2019 году – 1%, в 2020 году – 1,2%);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 xml:space="preserve">результаты определения кадастровой стоимости объектов недвижимости, расположенных на территории Кировской области, влияющие на формирование налогооблагаемой базы по торгово-офисным объектам недвижимости (утверждены распоряжением министерства имущественных отношений </w:t>
      </w:r>
      <w:r w:rsidRPr="00A44A7A">
        <w:rPr>
          <w:sz w:val="28"/>
          <w:szCs w:val="28"/>
        </w:rPr>
        <w:br/>
        <w:t>и инвестиционной политики Кировско</w:t>
      </w:r>
      <w:r w:rsidR="00DB6868" w:rsidRPr="00A44A7A">
        <w:rPr>
          <w:sz w:val="28"/>
          <w:szCs w:val="28"/>
        </w:rPr>
        <w:t>й области от 20.11.2019 № 1368).</w:t>
      </w:r>
    </w:p>
    <w:p w:rsidR="00C9469A" w:rsidRPr="00A44A7A" w:rsidRDefault="00466AF8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главного администратора доходов – Межрайонной ИФНС России №7 по Кировской области п</w:t>
      </w:r>
      <w:r w:rsidR="00DB6868" w:rsidRPr="00A44A7A">
        <w:rPr>
          <w:sz w:val="28"/>
          <w:szCs w:val="28"/>
        </w:rPr>
        <w:t>ри расчете налога была исключена сумма налога на имущество организаций по предприятиям, находящимся в стадии банкротства в сумме 2844,0 тыс. руб.</w:t>
      </w:r>
      <w:r>
        <w:rPr>
          <w:sz w:val="28"/>
          <w:szCs w:val="28"/>
        </w:rPr>
        <w:t>, сумма поступлений налога по ООО «СПП-</w:t>
      </w:r>
      <w:proofErr w:type="spellStart"/>
      <w:r>
        <w:rPr>
          <w:sz w:val="28"/>
          <w:szCs w:val="28"/>
        </w:rPr>
        <w:t>Верхосунское</w:t>
      </w:r>
      <w:proofErr w:type="spellEnd"/>
      <w:r>
        <w:rPr>
          <w:sz w:val="28"/>
          <w:szCs w:val="28"/>
        </w:rPr>
        <w:t>», которое в 2021 году будет применять льготу по налогу, данная льгота в 2019 году была утрачена.</w:t>
      </w:r>
    </w:p>
    <w:p w:rsidR="00C9469A" w:rsidRPr="00A44A7A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44A7A">
        <w:rPr>
          <w:sz w:val="28"/>
          <w:szCs w:val="28"/>
        </w:rPr>
        <w:t xml:space="preserve">В параметрах бюджета на 2021 год учтен прогноз поступления налога </w:t>
      </w:r>
      <w:r w:rsidRPr="00A44A7A">
        <w:rPr>
          <w:sz w:val="28"/>
          <w:szCs w:val="28"/>
        </w:rPr>
        <w:br/>
        <w:t xml:space="preserve">на имущество организаций в объеме </w:t>
      </w:r>
      <w:r w:rsidR="00A44A7A" w:rsidRPr="00A44A7A">
        <w:rPr>
          <w:sz w:val="28"/>
          <w:szCs w:val="28"/>
        </w:rPr>
        <w:t>1981,1</w:t>
      </w:r>
      <w:r w:rsidRPr="00A44A7A">
        <w:rPr>
          <w:sz w:val="28"/>
          <w:szCs w:val="28"/>
        </w:rPr>
        <w:t xml:space="preserve"> </w:t>
      </w:r>
      <w:r w:rsidR="00A44A7A" w:rsidRPr="00A44A7A">
        <w:rPr>
          <w:sz w:val="28"/>
          <w:szCs w:val="28"/>
        </w:rPr>
        <w:t>тыс</w:t>
      </w:r>
      <w:r w:rsidRPr="00A44A7A">
        <w:rPr>
          <w:sz w:val="28"/>
          <w:szCs w:val="28"/>
        </w:rPr>
        <w:t xml:space="preserve">. рублей, </w:t>
      </w:r>
      <w:r w:rsidR="00A44A7A" w:rsidRPr="00A44A7A">
        <w:rPr>
          <w:sz w:val="28"/>
          <w:szCs w:val="28"/>
        </w:rPr>
        <w:t>что меньше прогноза текущего года на 299,0 тыс. руб. (на 13,1%).</w:t>
      </w:r>
    </w:p>
    <w:p w:rsidR="00C9469A" w:rsidRDefault="00C9469A" w:rsidP="00C9469A">
      <w:pPr>
        <w:spacing w:line="276" w:lineRule="auto"/>
        <w:ind w:firstLine="708"/>
        <w:jc w:val="both"/>
        <w:rPr>
          <w:bCs/>
          <w:sz w:val="28"/>
          <w:szCs w:val="28"/>
          <w:highlight w:val="yellow"/>
        </w:rPr>
      </w:pPr>
    </w:p>
    <w:p w:rsidR="002E084A" w:rsidRDefault="002E084A" w:rsidP="002E084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023E6">
        <w:rPr>
          <w:rFonts w:ascii="Times New Roman" w:hAnsi="Times New Roman"/>
          <w:i/>
          <w:sz w:val="28"/>
          <w:szCs w:val="28"/>
        </w:rPr>
        <w:t>Доходы от поступлени</w:t>
      </w:r>
      <w:r>
        <w:rPr>
          <w:rFonts w:ascii="Times New Roman" w:hAnsi="Times New Roman"/>
          <w:i/>
          <w:sz w:val="28"/>
          <w:szCs w:val="28"/>
        </w:rPr>
        <w:t>й</w:t>
      </w:r>
      <w:r w:rsidRPr="002023E6">
        <w:rPr>
          <w:rFonts w:ascii="Times New Roman" w:hAnsi="Times New Roman"/>
          <w:i/>
          <w:sz w:val="28"/>
          <w:szCs w:val="28"/>
        </w:rPr>
        <w:t xml:space="preserve"> единого налога на вмененный доход для отдельных видов деятельности</w:t>
      </w:r>
    </w:p>
    <w:p w:rsidR="002E084A" w:rsidRDefault="002E084A" w:rsidP="002E084A">
      <w:pPr>
        <w:pStyle w:val="ConsPlusNormal"/>
        <w:spacing w:line="276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2E084A" w:rsidRDefault="002E084A" w:rsidP="002E084A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AA4F18">
        <w:rPr>
          <w:sz w:val="28"/>
          <w:szCs w:val="28"/>
        </w:rPr>
        <w:t xml:space="preserve">За основу при расчете прогноза принималась сумма единого налога на вмененный доход для отдельных видов деятельности, подлежащая уплате в бюджет за </w:t>
      </w:r>
      <w:r>
        <w:rPr>
          <w:sz w:val="28"/>
          <w:szCs w:val="28"/>
        </w:rPr>
        <w:t>4</w:t>
      </w:r>
      <w:r w:rsidRPr="00AA4F18">
        <w:rPr>
          <w:sz w:val="28"/>
          <w:szCs w:val="28"/>
        </w:rPr>
        <w:t xml:space="preserve"> квартал текущего года</w:t>
      </w:r>
      <w:r>
        <w:rPr>
          <w:sz w:val="28"/>
          <w:szCs w:val="28"/>
        </w:rPr>
        <w:t>.</w:t>
      </w:r>
      <w:r w:rsidRPr="00AA4F18">
        <w:rPr>
          <w:sz w:val="28"/>
          <w:szCs w:val="28"/>
        </w:rPr>
        <w:t xml:space="preserve"> </w:t>
      </w:r>
      <w:r w:rsidRPr="004026CC">
        <w:rPr>
          <w:sz w:val="28"/>
          <w:szCs w:val="28"/>
        </w:rPr>
        <w:t>Прогноз поступлений налога на 20</w:t>
      </w:r>
      <w:r>
        <w:rPr>
          <w:sz w:val="28"/>
          <w:szCs w:val="28"/>
        </w:rPr>
        <w:t>21</w:t>
      </w:r>
      <w:r w:rsidRPr="004026CC">
        <w:rPr>
          <w:sz w:val="28"/>
          <w:szCs w:val="28"/>
        </w:rPr>
        <w:t xml:space="preserve"> год </w:t>
      </w:r>
      <w:r w:rsidRPr="004026CC">
        <w:rPr>
          <w:sz w:val="28"/>
          <w:szCs w:val="28"/>
        </w:rPr>
        <w:lastRenderedPageBreak/>
        <w:t>базировался на показателях налоговой базы отчетного налогового периода – 201</w:t>
      </w:r>
      <w:r>
        <w:rPr>
          <w:sz w:val="28"/>
          <w:szCs w:val="28"/>
        </w:rPr>
        <w:t>9</w:t>
      </w:r>
      <w:r w:rsidRPr="0040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года. </w:t>
      </w:r>
    </w:p>
    <w:p w:rsidR="002E084A" w:rsidRDefault="002E084A" w:rsidP="002E08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результате поступления единого налога на вмененный доход для отдельных видов деятельности</w:t>
      </w:r>
      <w:r w:rsidR="00FB0EC1">
        <w:rPr>
          <w:color w:val="000000"/>
          <w:sz w:val="28"/>
          <w:szCs w:val="28"/>
        </w:rPr>
        <w:t xml:space="preserve"> на 2021</w:t>
      </w:r>
      <w:r>
        <w:rPr>
          <w:color w:val="000000"/>
          <w:sz w:val="28"/>
          <w:szCs w:val="28"/>
        </w:rPr>
        <w:t xml:space="preserve"> год прогнозируются в бюджет </w:t>
      </w:r>
      <w:r w:rsidR="00FB0EC1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в объеме </w:t>
      </w:r>
      <w:r w:rsidR="00FB0EC1">
        <w:rPr>
          <w:color w:val="000000"/>
          <w:sz w:val="28"/>
          <w:szCs w:val="28"/>
        </w:rPr>
        <w:t>620,0</w:t>
      </w:r>
      <w:r>
        <w:rPr>
          <w:color w:val="000000"/>
          <w:sz w:val="28"/>
          <w:szCs w:val="28"/>
        </w:rPr>
        <w:t xml:space="preserve"> тыс. рублей</w:t>
      </w:r>
      <w:r w:rsidR="00FB0EC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01E11" w:rsidRDefault="00B01E11" w:rsidP="002E084A">
      <w:pPr>
        <w:jc w:val="both"/>
        <w:rPr>
          <w:color w:val="000000"/>
          <w:sz w:val="28"/>
          <w:szCs w:val="28"/>
        </w:rPr>
      </w:pPr>
    </w:p>
    <w:p w:rsidR="00B01E11" w:rsidRPr="00F72465" w:rsidRDefault="00B01E11" w:rsidP="00B01E11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>Доходы от поступления единого сельскохозяйственного налога</w:t>
      </w:r>
    </w:p>
    <w:p w:rsidR="00B01E11" w:rsidRPr="00F72465" w:rsidRDefault="00B01E11" w:rsidP="00B01E11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F636A1" w:rsidRDefault="00B01E11" w:rsidP="00B01E11">
      <w:pPr>
        <w:jc w:val="both"/>
        <w:rPr>
          <w:sz w:val="28"/>
          <w:szCs w:val="28"/>
        </w:rPr>
      </w:pPr>
      <w:r w:rsidRPr="00F72465">
        <w:rPr>
          <w:sz w:val="28"/>
          <w:szCs w:val="28"/>
        </w:rPr>
        <w:t xml:space="preserve">         За основу при расчете прогноза принималась сумма </w:t>
      </w:r>
      <w:r>
        <w:rPr>
          <w:sz w:val="28"/>
          <w:szCs w:val="28"/>
        </w:rPr>
        <w:t>главного администратора доходов – Межрайонной ИФНС России №7 по Кировской области, где учитывалось, что в 2021году</w:t>
      </w:r>
      <w:r w:rsidR="000700BD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округа будут осуществлять свою деятельность 4</w:t>
      </w:r>
      <w:r w:rsidR="000700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юридических и 6 физических лиц </w:t>
      </w:r>
      <w:r w:rsidR="000700BD">
        <w:rPr>
          <w:sz w:val="28"/>
          <w:szCs w:val="28"/>
        </w:rPr>
        <w:t>–</w:t>
      </w:r>
      <w:r>
        <w:rPr>
          <w:sz w:val="28"/>
          <w:szCs w:val="28"/>
        </w:rPr>
        <w:t xml:space="preserve"> плательщиков</w:t>
      </w:r>
      <w:r w:rsidR="000700BD">
        <w:rPr>
          <w:sz w:val="28"/>
          <w:szCs w:val="28"/>
        </w:rPr>
        <w:t xml:space="preserve"> ЕСХН.</w:t>
      </w:r>
      <w:r>
        <w:rPr>
          <w:sz w:val="28"/>
          <w:szCs w:val="28"/>
        </w:rPr>
        <w:t xml:space="preserve"> </w:t>
      </w:r>
    </w:p>
    <w:p w:rsidR="002227C3" w:rsidRDefault="00F636A1" w:rsidP="00B01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1E11">
        <w:rPr>
          <w:sz w:val="28"/>
          <w:szCs w:val="28"/>
        </w:rPr>
        <w:t xml:space="preserve"> </w:t>
      </w:r>
      <w:r w:rsidR="00B01E11" w:rsidRPr="00F72465">
        <w:rPr>
          <w:sz w:val="28"/>
          <w:szCs w:val="28"/>
        </w:rPr>
        <w:t>В результате поступления единого сел</w:t>
      </w:r>
      <w:r w:rsidR="00B01E11">
        <w:rPr>
          <w:sz w:val="28"/>
          <w:szCs w:val="28"/>
        </w:rPr>
        <w:t>ь</w:t>
      </w:r>
      <w:r w:rsidR="000700BD">
        <w:rPr>
          <w:sz w:val="28"/>
          <w:szCs w:val="28"/>
        </w:rPr>
        <w:t>скохозяйственного налога на 2021</w:t>
      </w:r>
      <w:r w:rsidR="00B01E11" w:rsidRPr="00F72465">
        <w:rPr>
          <w:sz w:val="28"/>
          <w:szCs w:val="28"/>
        </w:rPr>
        <w:t xml:space="preserve"> год прогнозируются в бюджет </w:t>
      </w:r>
      <w:r w:rsidR="000700BD">
        <w:rPr>
          <w:sz w:val="28"/>
          <w:szCs w:val="28"/>
        </w:rPr>
        <w:t>округа</w:t>
      </w:r>
      <w:r w:rsidR="00B01E11" w:rsidRPr="00F72465">
        <w:rPr>
          <w:sz w:val="28"/>
          <w:szCs w:val="28"/>
        </w:rPr>
        <w:t xml:space="preserve"> в объеме </w:t>
      </w:r>
      <w:r w:rsidR="000700BD">
        <w:rPr>
          <w:sz w:val="28"/>
          <w:szCs w:val="28"/>
        </w:rPr>
        <w:t>820,0</w:t>
      </w:r>
      <w:r w:rsidR="00B01E11" w:rsidRPr="00F72465">
        <w:rPr>
          <w:sz w:val="28"/>
          <w:szCs w:val="28"/>
        </w:rPr>
        <w:t xml:space="preserve"> тыс. рублей, что </w:t>
      </w:r>
      <w:r w:rsidR="000700BD">
        <w:rPr>
          <w:sz w:val="28"/>
          <w:szCs w:val="28"/>
        </w:rPr>
        <w:t>выше</w:t>
      </w:r>
      <w:r w:rsidR="00B01E11" w:rsidRPr="00F72465">
        <w:rPr>
          <w:sz w:val="28"/>
          <w:szCs w:val="28"/>
        </w:rPr>
        <w:t xml:space="preserve"> плана текущего года на </w:t>
      </w:r>
      <w:r w:rsidR="000700BD">
        <w:rPr>
          <w:sz w:val="28"/>
          <w:szCs w:val="28"/>
        </w:rPr>
        <w:t>407,6</w:t>
      </w:r>
      <w:r w:rsidR="00B01E11" w:rsidRPr="00F72465">
        <w:rPr>
          <w:sz w:val="28"/>
          <w:szCs w:val="28"/>
        </w:rPr>
        <w:t xml:space="preserve"> тыс. рублей (на </w:t>
      </w:r>
      <w:r w:rsidR="000700BD">
        <w:rPr>
          <w:sz w:val="28"/>
          <w:szCs w:val="28"/>
        </w:rPr>
        <w:t>98,8</w:t>
      </w:r>
      <w:r w:rsidR="00B01E11" w:rsidRPr="00F72465">
        <w:rPr>
          <w:sz w:val="28"/>
          <w:szCs w:val="28"/>
        </w:rPr>
        <w:t xml:space="preserve"> %).  </w:t>
      </w:r>
    </w:p>
    <w:p w:rsidR="002227C3" w:rsidRDefault="002227C3" w:rsidP="00B01E11">
      <w:pPr>
        <w:jc w:val="both"/>
        <w:rPr>
          <w:sz w:val="28"/>
          <w:szCs w:val="28"/>
        </w:rPr>
      </w:pPr>
    </w:p>
    <w:p w:rsidR="00C74F30" w:rsidRDefault="00C74F30" w:rsidP="00B01E11">
      <w:pPr>
        <w:jc w:val="both"/>
        <w:rPr>
          <w:sz w:val="28"/>
          <w:szCs w:val="28"/>
        </w:rPr>
      </w:pPr>
    </w:p>
    <w:p w:rsidR="00C74F30" w:rsidRDefault="00C74F30" w:rsidP="00C74F30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налога на имущество физических лиц</w:t>
      </w:r>
    </w:p>
    <w:p w:rsidR="00C74F30" w:rsidRDefault="00C74F30" w:rsidP="00C74F30">
      <w:pPr>
        <w:jc w:val="center"/>
        <w:outlineLvl w:val="0"/>
        <w:rPr>
          <w:i/>
          <w:sz w:val="28"/>
          <w:szCs w:val="28"/>
        </w:rPr>
      </w:pPr>
    </w:p>
    <w:p w:rsidR="00C74F30" w:rsidRDefault="00435137" w:rsidP="00C7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74F30" w:rsidRPr="00A44A7A">
        <w:rPr>
          <w:sz w:val="28"/>
          <w:szCs w:val="28"/>
        </w:rPr>
        <w:t>Прогноз поступлений налога на 2021 год базировался на показателях налоговой базы отчетного налогового периода – 2019 года</w:t>
      </w:r>
      <w:r>
        <w:rPr>
          <w:sz w:val="28"/>
          <w:szCs w:val="28"/>
        </w:rPr>
        <w:t>.</w:t>
      </w:r>
    </w:p>
    <w:p w:rsidR="00435137" w:rsidRDefault="00435137" w:rsidP="00C74F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поступления налога на имущество физических лиц на 2021 год прогнозируются в бюджет округа в объеме 1157,0 тыс. руб., что выше плана текущего года на 100,0 тыс. руб. (на 9,5%).</w:t>
      </w:r>
    </w:p>
    <w:p w:rsidR="00435137" w:rsidRDefault="00435137" w:rsidP="00C74F30">
      <w:pPr>
        <w:jc w:val="both"/>
        <w:rPr>
          <w:sz w:val="28"/>
          <w:szCs w:val="28"/>
        </w:rPr>
      </w:pPr>
    </w:p>
    <w:p w:rsidR="00435137" w:rsidRDefault="00435137" w:rsidP="00435137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земельного налога</w:t>
      </w:r>
    </w:p>
    <w:p w:rsidR="00211F0C" w:rsidRDefault="00211F0C" w:rsidP="0021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44A7A">
        <w:rPr>
          <w:sz w:val="28"/>
          <w:szCs w:val="28"/>
        </w:rPr>
        <w:t>Прогноз поступлений налога на 2021 год базировался на показателях налоговой базы отчетного налогового периода – 2019 года</w:t>
      </w:r>
      <w:r>
        <w:rPr>
          <w:sz w:val="28"/>
          <w:szCs w:val="28"/>
        </w:rPr>
        <w:t>.</w:t>
      </w:r>
    </w:p>
    <w:p w:rsidR="00211F0C" w:rsidRDefault="00211F0C" w:rsidP="0021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поступления земельного налога на 2021 год прогнозируются в бюджет округа на уровне 2020 года и составляют 2665,0 тыс. руб. </w:t>
      </w:r>
    </w:p>
    <w:p w:rsidR="00C74F30" w:rsidRPr="00F72465" w:rsidRDefault="00C74F30" w:rsidP="00B01E11">
      <w:pPr>
        <w:jc w:val="both"/>
        <w:rPr>
          <w:sz w:val="28"/>
          <w:szCs w:val="28"/>
        </w:rPr>
      </w:pPr>
    </w:p>
    <w:p w:rsidR="00B01E11" w:rsidRDefault="00B01E11" w:rsidP="00B01E11">
      <w:pPr>
        <w:ind w:firstLine="708"/>
        <w:jc w:val="both"/>
        <w:rPr>
          <w:sz w:val="28"/>
          <w:szCs w:val="28"/>
        </w:rPr>
      </w:pPr>
    </w:p>
    <w:p w:rsidR="00D84BC1" w:rsidRDefault="00D84BC1" w:rsidP="00D84BC1">
      <w:pPr>
        <w:jc w:val="center"/>
        <w:outlineLvl w:val="0"/>
        <w:rPr>
          <w:i/>
          <w:sz w:val="28"/>
          <w:szCs w:val="28"/>
        </w:rPr>
      </w:pPr>
      <w:r w:rsidRPr="00F72465">
        <w:rPr>
          <w:i/>
          <w:sz w:val="28"/>
          <w:szCs w:val="28"/>
        </w:rPr>
        <w:t xml:space="preserve">Доходы от поступления </w:t>
      </w:r>
      <w:r>
        <w:rPr>
          <w:i/>
          <w:sz w:val="28"/>
          <w:szCs w:val="28"/>
        </w:rPr>
        <w:t>государственной пошлины</w:t>
      </w:r>
    </w:p>
    <w:p w:rsidR="00D84BC1" w:rsidRPr="00F72465" w:rsidRDefault="00D84BC1" w:rsidP="00D84BC1">
      <w:pPr>
        <w:jc w:val="center"/>
        <w:outlineLvl w:val="0"/>
        <w:rPr>
          <w:i/>
          <w:sz w:val="28"/>
          <w:szCs w:val="28"/>
        </w:rPr>
      </w:pPr>
    </w:p>
    <w:p w:rsidR="00D84BC1" w:rsidRPr="00F72465" w:rsidRDefault="00D84BC1" w:rsidP="00D84BC1">
      <w:pPr>
        <w:pStyle w:val="ConsPlusNormal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прогноза предоставлен главным администратором доходов - </w:t>
      </w:r>
      <w:r w:rsidRPr="00D84BC1">
        <w:rPr>
          <w:rFonts w:ascii="Times New Roman" w:hAnsi="Times New Roman" w:cs="Times New Roman"/>
          <w:sz w:val="28"/>
          <w:szCs w:val="28"/>
        </w:rPr>
        <w:t>Межрайонной ИФНС России №7 по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BC1" w:rsidRPr="00F72465" w:rsidRDefault="00D84BC1" w:rsidP="00B01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поступления государственной пошлины на 2021 год прогнозируются в бюджет округа в объеме 565,0 тыс. руб., что ниже текущего года на 12,7 тыс. руб.</w:t>
      </w:r>
    </w:p>
    <w:p w:rsidR="00DB1C60" w:rsidRPr="00A44A7A" w:rsidRDefault="00DB1C60" w:rsidP="00C9469A">
      <w:pPr>
        <w:spacing w:line="276" w:lineRule="auto"/>
        <w:ind w:firstLine="708"/>
        <w:jc w:val="both"/>
        <w:rPr>
          <w:bCs/>
          <w:sz w:val="28"/>
          <w:szCs w:val="28"/>
          <w:highlight w:val="yellow"/>
        </w:rPr>
      </w:pPr>
    </w:p>
    <w:p w:rsidR="00C9469A" w:rsidRPr="00E64CA2" w:rsidRDefault="00C9469A" w:rsidP="00C9469A">
      <w:pPr>
        <w:spacing w:line="276" w:lineRule="auto"/>
        <w:ind w:firstLine="708"/>
        <w:jc w:val="both"/>
        <w:rPr>
          <w:sz w:val="28"/>
          <w:szCs w:val="28"/>
        </w:rPr>
      </w:pPr>
      <w:r w:rsidRPr="00E64CA2">
        <w:rPr>
          <w:bCs/>
          <w:sz w:val="28"/>
          <w:szCs w:val="28"/>
        </w:rPr>
        <w:t xml:space="preserve">Прогноз поступления </w:t>
      </w:r>
      <w:r w:rsidRPr="00E64CA2">
        <w:rPr>
          <w:b/>
          <w:bCs/>
          <w:sz w:val="28"/>
          <w:szCs w:val="28"/>
        </w:rPr>
        <w:t>неналоговых</w:t>
      </w:r>
      <w:r w:rsidRPr="00E64CA2">
        <w:rPr>
          <w:bCs/>
          <w:sz w:val="28"/>
          <w:szCs w:val="28"/>
        </w:rPr>
        <w:t xml:space="preserve"> доходов</w:t>
      </w:r>
      <w:r w:rsidRPr="00E64CA2">
        <w:rPr>
          <w:sz w:val="28"/>
          <w:szCs w:val="28"/>
        </w:rPr>
        <w:t xml:space="preserve"> на 2021 год в целом составляет </w:t>
      </w:r>
      <w:r w:rsidR="002227C3" w:rsidRPr="00E64CA2">
        <w:rPr>
          <w:sz w:val="28"/>
          <w:szCs w:val="28"/>
        </w:rPr>
        <w:t>13197,4</w:t>
      </w:r>
      <w:r w:rsidRPr="00E64CA2">
        <w:rPr>
          <w:sz w:val="28"/>
          <w:szCs w:val="28"/>
        </w:rPr>
        <w:t xml:space="preserve"> </w:t>
      </w:r>
      <w:r w:rsidR="002227C3" w:rsidRPr="00E64CA2">
        <w:rPr>
          <w:sz w:val="28"/>
          <w:szCs w:val="28"/>
        </w:rPr>
        <w:t>тыс</w:t>
      </w:r>
      <w:r w:rsidRPr="00E64CA2">
        <w:rPr>
          <w:sz w:val="28"/>
          <w:szCs w:val="28"/>
        </w:rPr>
        <w:t xml:space="preserve">. рублей, что </w:t>
      </w:r>
      <w:r w:rsidR="00C27925" w:rsidRPr="00E64CA2">
        <w:rPr>
          <w:sz w:val="28"/>
          <w:szCs w:val="28"/>
        </w:rPr>
        <w:t>выше</w:t>
      </w:r>
      <w:r w:rsidRPr="00E64CA2">
        <w:rPr>
          <w:sz w:val="28"/>
          <w:szCs w:val="28"/>
        </w:rPr>
        <w:t xml:space="preserve"> прогноза текущего года </w:t>
      </w:r>
      <w:r w:rsidRPr="00E64CA2">
        <w:rPr>
          <w:sz w:val="28"/>
          <w:szCs w:val="28"/>
        </w:rPr>
        <w:br/>
        <w:t xml:space="preserve">на </w:t>
      </w:r>
      <w:r w:rsidR="00C27925" w:rsidRPr="00E64CA2">
        <w:rPr>
          <w:sz w:val="28"/>
          <w:szCs w:val="28"/>
        </w:rPr>
        <w:t>92,3</w:t>
      </w:r>
      <w:r w:rsidRPr="00E64CA2">
        <w:rPr>
          <w:sz w:val="28"/>
          <w:szCs w:val="28"/>
        </w:rPr>
        <w:t xml:space="preserve"> </w:t>
      </w:r>
      <w:r w:rsidR="00C27925" w:rsidRPr="00E64CA2">
        <w:rPr>
          <w:sz w:val="28"/>
          <w:szCs w:val="28"/>
        </w:rPr>
        <w:t>тыс</w:t>
      </w:r>
      <w:r w:rsidRPr="00E64CA2">
        <w:rPr>
          <w:sz w:val="28"/>
          <w:szCs w:val="28"/>
        </w:rPr>
        <w:t xml:space="preserve">. рублей, или на </w:t>
      </w:r>
      <w:r w:rsidR="00C27925" w:rsidRPr="00E64CA2">
        <w:rPr>
          <w:sz w:val="28"/>
          <w:szCs w:val="28"/>
        </w:rPr>
        <w:t>0,7</w:t>
      </w:r>
      <w:r w:rsidRPr="00E64CA2">
        <w:rPr>
          <w:sz w:val="28"/>
          <w:szCs w:val="28"/>
        </w:rPr>
        <w:t xml:space="preserve">%. </w:t>
      </w:r>
    </w:p>
    <w:p w:rsidR="00C9469A" w:rsidRPr="00012131" w:rsidRDefault="00C9469A" w:rsidP="00C9469A">
      <w:pPr>
        <w:pStyle w:val="a4"/>
        <w:spacing w:after="0" w:line="276" w:lineRule="auto"/>
        <w:ind w:left="0" w:firstLine="709"/>
        <w:contextualSpacing/>
        <w:jc w:val="both"/>
        <w:rPr>
          <w:sz w:val="28"/>
          <w:szCs w:val="28"/>
        </w:rPr>
      </w:pPr>
      <w:r w:rsidRPr="00012131">
        <w:rPr>
          <w:sz w:val="28"/>
          <w:szCs w:val="28"/>
        </w:rPr>
        <w:lastRenderedPageBreak/>
        <w:t xml:space="preserve">Прогнозируемые объемы поступлений основных неналоговых доходов </w:t>
      </w:r>
      <w:r w:rsidRPr="00012131">
        <w:rPr>
          <w:sz w:val="28"/>
          <w:szCs w:val="28"/>
        </w:rPr>
        <w:br/>
        <w:t>на 2021 год представлены в нижеследующей таблице.</w:t>
      </w:r>
    </w:p>
    <w:p w:rsidR="009B65E4" w:rsidRPr="00E4725B" w:rsidRDefault="009B65E4" w:rsidP="00C9469A">
      <w:pPr>
        <w:pStyle w:val="a4"/>
        <w:spacing w:after="0" w:line="276" w:lineRule="auto"/>
        <w:ind w:left="0" w:firstLine="709"/>
        <w:contextualSpacing/>
        <w:jc w:val="both"/>
        <w:rPr>
          <w:color w:val="FF0000"/>
          <w:sz w:val="28"/>
          <w:szCs w:val="28"/>
        </w:rPr>
      </w:pPr>
    </w:p>
    <w:p w:rsidR="00C9469A" w:rsidRPr="000D5C05" w:rsidRDefault="00C9469A" w:rsidP="00C9469A">
      <w:pPr>
        <w:ind w:right="-144" w:firstLine="902"/>
        <w:contextualSpacing/>
        <w:jc w:val="right"/>
        <w:rPr>
          <w:sz w:val="24"/>
          <w:szCs w:val="24"/>
        </w:rPr>
      </w:pPr>
      <w:r w:rsidRPr="00E4725B">
        <w:rPr>
          <w:color w:val="FF0000"/>
          <w:sz w:val="24"/>
          <w:szCs w:val="24"/>
        </w:rPr>
        <w:t xml:space="preserve"> </w:t>
      </w:r>
      <w:r w:rsidR="00012131" w:rsidRPr="000D5C05">
        <w:rPr>
          <w:sz w:val="24"/>
          <w:szCs w:val="24"/>
        </w:rPr>
        <w:t>тыс</w:t>
      </w:r>
      <w:r w:rsidRPr="000D5C05">
        <w:rPr>
          <w:sz w:val="24"/>
          <w:szCs w:val="24"/>
        </w:rPr>
        <w:t>. рублей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850"/>
        <w:gridCol w:w="1276"/>
        <w:gridCol w:w="850"/>
        <w:gridCol w:w="993"/>
        <w:gridCol w:w="851"/>
      </w:tblGrid>
      <w:tr w:rsidR="00C9469A" w:rsidRPr="000D5C05" w:rsidTr="00AA3E22">
        <w:trPr>
          <w:cantSplit/>
          <w:trHeight w:val="724"/>
          <w:tblHeader/>
        </w:trPr>
        <w:tc>
          <w:tcPr>
            <w:tcW w:w="3686" w:type="dxa"/>
            <w:vMerge w:val="restart"/>
          </w:tcPr>
          <w:p w:rsidR="00C9469A" w:rsidRPr="000D5C05" w:rsidRDefault="00C9469A" w:rsidP="00AA3E22">
            <w:pPr>
              <w:contextualSpacing/>
              <w:jc w:val="center"/>
            </w:pPr>
            <w:r w:rsidRPr="000D5C05"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C9469A" w:rsidRPr="000D5C05" w:rsidRDefault="00C9469A" w:rsidP="00AA3E22">
            <w:pPr>
              <w:jc w:val="center"/>
            </w:pPr>
            <w:r w:rsidRPr="000D5C05">
              <w:t>Прогноз на 2020 год*</w:t>
            </w:r>
          </w:p>
        </w:tc>
        <w:tc>
          <w:tcPr>
            <w:tcW w:w="850" w:type="dxa"/>
            <w:vMerge w:val="restart"/>
          </w:tcPr>
          <w:p w:rsidR="00C9469A" w:rsidRPr="000D5C05" w:rsidRDefault="00C9469A" w:rsidP="00AA3E22">
            <w:pPr>
              <w:jc w:val="center"/>
            </w:pPr>
            <w:proofErr w:type="spellStart"/>
            <w:r w:rsidRPr="000D5C05">
              <w:t>Струк</w:t>
            </w:r>
            <w:proofErr w:type="spellEnd"/>
            <w:r w:rsidRPr="000D5C05">
              <w:t>-тура, %</w:t>
            </w:r>
          </w:p>
        </w:tc>
        <w:tc>
          <w:tcPr>
            <w:tcW w:w="1276" w:type="dxa"/>
            <w:vMerge w:val="restart"/>
          </w:tcPr>
          <w:p w:rsidR="00C9469A" w:rsidRPr="000D5C05" w:rsidRDefault="00C9469A" w:rsidP="00AA3E22">
            <w:pPr>
              <w:jc w:val="center"/>
            </w:pPr>
            <w:r w:rsidRPr="000D5C05">
              <w:t>Прогноз на</w:t>
            </w:r>
          </w:p>
          <w:p w:rsidR="00C9469A" w:rsidRPr="000D5C05" w:rsidRDefault="00C9469A" w:rsidP="00AA3E22">
            <w:pPr>
              <w:jc w:val="center"/>
            </w:pPr>
            <w:r w:rsidRPr="000D5C05">
              <w:t>2021 год</w:t>
            </w:r>
          </w:p>
        </w:tc>
        <w:tc>
          <w:tcPr>
            <w:tcW w:w="850" w:type="dxa"/>
            <w:vMerge w:val="restart"/>
          </w:tcPr>
          <w:p w:rsidR="00C9469A" w:rsidRPr="000D5C05" w:rsidRDefault="00C9469A" w:rsidP="00AA3E22">
            <w:pPr>
              <w:jc w:val="center"/>
            </w:pPr>
            <w:proofErr w:type="spellStart"/>
            <w:r w:rsidRPr="000D5C05">
              <w:t>Струк</w:t>
            </w:r>
            <w:proofErr w:type="spellEnd"/>
            <w:r w:rsidRPr="000D5C05">
              <w:t>-тура, %</w:t>
            </w:r>
          </w:p>
        </w:tc>
        <w:tc>
          <w:tcPr>
            <w:tcW w:w="1844" w:type="dxa"/>
            <w:gridSpan w:val="2"/>
          </w:tcPr>
          <w:p w:rsidR="00C9469A" w:rsidRPr="000D5C05" w:rsidRDefault="00C9469A" w:rsidP="00AA3E22">
            <w:pPr>
              <w:jc w:val="center"/>
            </w:pPr>
            <w:r w:rsidRPr="000D5C05">
              <w:t xml:space="preserve">Отклонение прогноза </w:t>
            </w:r>
            <w:r w:rsidRPr="000D5C05">
              <w:br/>
              <w:t xml:space="preserve">на 2021 год </w:t>
            </w:r>
            <w:r w:rsidRPr="000D5C05">
              <w:br/>
              <w:t xml:space="preserve">от прогноза </w:t>
            </w:r>
            <w:r w:rsidRPr="000D5C05">
              <w:br/>
              <w:t>на 2020 год</w:t>
            </w:r>
          </w:p>
        </w:tc>
      </w:tr>
      <w:tr w:rsidR="00C9469A" w:rsidRPr="000D5C05" w:rsidTr="00AA3E22">
        <w:trPr>
          <w:cantSplit/>
          <w:trHeight w:val="289"/>
          <w:tblHeader/>
        </w:trPr>
        <w:tc>
          <w:tcPr>
            <w:tcW w:w="3686" w:type="dxa"/>
            <w:vMerge/>
          </w:tcPr>
          <w:p w:rsidR="00C9469A" w:rsidRPr="000D5C05" w:rsidRDefault="00C9469A" w:rsidP="00AA3E22">
            <w:pPr>
              <w:contextualSpacing/>
              <w:jc w:val="center"/>
            </w:pPr>
          </w:p>
        </w:tc>
        <w:tc>
          <w:tcPr>
            <w:tcW w:w="1276" w:type="dxa"/>
            <w:vMerge/>
          </w:tcPr>
          <w:p w:rsidR="00C9469A" w:rsidRPr="000D5C05" w:rsidRDefault="00C9469A" w:rsidP="00AA3E22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C9469A" w:rsidRPr="000D5C05" w:rsidRDefault="00C9469A" w:rsidP="00AA3E22">
            <w:pPr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469A" w:rsidRPr="000D5C05" w:rsidRDefault="00C9469A" w:rsidP="00AA3E22">
            <w:pPr>
              <w:contextualSpacing/>
              <w:jc w:val="center"/>
            </w:pPr>
          </w:p>
        </w:tc>
        <w:tc>
          <w:tcPr>
            <w:tcW w:w="850" w:type="dxa"/>
            <w:vMerge/>
          </w:tcPr>
          <w:p w:rsidR="00C9469A" w:rsidRPr="000D5C05" w:rsidRDefault="00C9469A" w:rsidP="00AA3E22">
            <w:pPr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3" w:type="dxa"/>
          </w:tcPr>
          <w:p w:rsidR="00C9469A" w:rsidRPr="000D5C05" w:rsidRDefault="00C9469A" w:rsidP="00AA3E22">
            <w:pPr>
              <w:contextualSpacing/>
              <w:jc w:val="center"/>
              <w:rPr>
                <w:highlight w:val="yellow"/>
              </w:rPr>
            </w:pPr>
            <w:r w:rsidRPr="000D5C05">
              <w:t>в сумме</w:t>
            </w:r>
          </w:p>
        </w:tc>
        <w:tc>
          <w:tcPr>
            <w:tcW w:w="851" w:type="dxa"/>
          </w:tcPr>
          <w:p w:rsidR="00C9469A" w:rsidRPr="000D5C05" w:rsidRDefault="00C9469A" w:rsidP="00AA3E22">
            <w:pPr>
              <w:ind w:right="-108"/>
              <w:jc w:val="center"/>
            </w:pPr>
            <w:r w:rsidRPr="000D5C05">
              <w:t>в %</w:t>
            </w:r>
          </w:p>
        </w:tc>
      </w:tr>
      <w:tr w:rsidR="00C9469A" w:rsidRPr="000D5C05" w:rsidTr="00AA3E22">
        <w:tc>
          <w:tcPr>
            <w:tcW w:w="3686" w:type="dxa"/>
            <w:vAlign w:val="center"/>
          </w:tcPr>
          <w:p w:rsidR="00C9469A" w:rsidRPr="000D5C05" w:rsidRDefault="00C9469A" w:rsidP="00AA3E22">
            <w:pPr>
              <w:contextualSpacing/>
              <w:rPr>
                <w:b/>
              </w:rPr>
            </w:pPr>
            <w:r w:rsidRPr="000D5C05">
              <w:rPr>
                <w:b/>
              </w:rPr>
              <w:t>Неналоговые доходы всего, в том числе: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13105,1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13197,4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100,0</w:t>
            </w:r>
          </w:p>
        </w:tc>
        <w:tc>
          <w:tcPr>
            <w:tcW w:w="993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92,3</w:t>
            </w:r>
          </w:p>
        </w:tc>
        <w:tc>
          <w:tcPr>
            <w:tcW w:w="851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  <w:rPr>
                <w:b/>
              </w:rPr>
            </w:pPr>
            <w:r w:rsidRPr="000D5C05">
              <w:rPr>
                <w:b/>
              </w:rPr>
              <w:t>100,7</w:t>
            </w:r>
          </w:p>
        </w:tc>
      </w:tr>
      <w:tr w:rsidR="00C9469A" w:rsidRPr="000D5C05" w:rsidTr="00AA3E22">
        <w:tc>
          <w:tcPr>
            <w:tcW w:w="3686" w:type="dxa"/>
            <w:vAlign w:val="center"/>
          </w:tcPr>
          <w:p w:rsidR="00C9469A" w:rsidRPr="000D5C05" w:rsidRDefault="00C9469A" w:rsidP="0097791E">
            <w:pPr>
              <w:contextualSpacing/>
            </w:pPr>
            <w:r w:rsidRPr="000D5C05">
              <w:t>Доходы</w:t>
            </w:r>
            <w:r w:rsidR="0097791E" w:rsidRPr="000D5C05">
              <w:t>, получаемые в виде арендной платы за земли</w:t>
            </w:r>
          </w:p>
        </w:tc>
        <w:tc>
          <w:tcPr>
            <w:tcW w:w="1276" w:type="dxa"/>
            <w:vAlign w:val="center"/>
          </w:tcPr>
          <w:p w:rsidR="00C9469A" w:rsidRPr="000D5C05" w:rsidRDefault="0097791E" w:rsidP="00AA3E22">
            <w:pPr>
              <w:contextualSpacing/>
              <w:jc w:val="center"/>
            </w:pPr>
            <w:r w:rsidRPr="000D5C05">
              <w:t>1450,2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</w:pPr>
            <w:r w:rsidRPr="000D5C05">
              <w:t>11,1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2445,1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</w:pPr>
            <w:r w:rsidRPr="000D5C05">
              <w:t>18,6</w:t>
            </w:r>
          </w:p>
        </w:tc>
        <w:tc>
          <w:tcPr>
            <w:tcW w:w="993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994,9</w:t>
            </w:r>
          </w:p>
        </w:tc>
        <w:tc>
          <w:tcPr>
            <w:tcW w:w="851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168,6</w:t>
            </w:r>
          </w:p>
        </w:tc>
      </w:tr>
      <w:tr w:rsidR="00C9469A" w:rsidRPr="000D5C05" w:rsidTr="00AA3E22">
        <w:tc>
          <w:tcPr>
            <w:tcW w:w="3686" w:type="dxa"/>
            <w:vAlign w:val="center"/>
          </w:tcPr>
          <w:p w:rsidR="00C9469A" w:rsidRPr="000D5C05" w:rsidRDefault="0097791E" w:rsidP="00AA3E22">
            <w:pPr>
              <w:contextualSpacing/>
            </w:pPr>
            <w:r w:rsidRPr="000D5C05">
              <w:t>Доходы, получаемые в виде арендной платы за имущество</w:t>
            </w:r>
          </w:p>
        </w:tc>
        <w:tc>
          <w:tcPr>
            <w:tcW w:w="1276" w:type="dxa"/>
            <w:vAlign w:val="center"/>
          </w:tcPr>
          <w:p w:rsidR="00C9469A" w:rsidRPr="000D5C05" w:rsidRDefault="0097791E" w:rsidP="00AA3E22">
            <w:pPr>
              <w:contextualSpacing/>
              <w:jc w:val="center"/>
            </w:pPr>
            <w:r w:rsidRPr="000D5C05">
              <w:t>1459,9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</w:pPr>
            <w:r w:rsidRPr="000D5C05">
              <w:t>11,1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1569,7</w:t>
            </w:r>
          </w:p>
        </w:tc>
        <w:tc>
          <w:tcPr>
            <w:tcW w:w="850" w:type="dxa"/>
            <w:vAlign w:val="center"/>
          </w:tcPr>
          <w:p w:rsidR="00C9469A" w:rsidRPr="000D5C05" w:rsidRDefault="000D5C05" w:rsidP="00AA3E22">
            <w:pPr>
              <w:contextualSpacing/>
              <w:jc w:val="center"/>
            </w:pPr>
            <w:r w:rsidRPr="000D5C05">
              <w:t>11,9</w:t>
            </w:r>
          </w:p>
        </w:tc>
        <w:tc>
          <w:tcPr>
            <w:tcW w:w="993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109,8</w:t>
            </w:r>
          </w:p>
        </w:tc>
        <w:tc>
          <w:tcPr>
            <w:tcW w:w="851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107,5</w:t>
            </w:r>
          </w:p>
        </w:tc>
      </w:tr>
      <w:tr w:rsidR="00C9469A" w:rsidRPr="000D5C05" w:rsidTr="00AA3E22">
        <w:tc>
          <w:tcPr>
            <w:tcW w:w="3686" w:type="dxa"/>
            <w:vAlign w:val="center"/>
          </w:tcPr>
          <w:p w:rsidR="00C9469A" w:rsidRPr="000D5C05" w:rsidRDefault="0097791E" w:rsidP="00AA3E22">
            <w:pPr>
              <w:contextualSpacing/>
            </w:pPr>
            <w:r w:rsidRPr="000D5C05">
              <w:t>Прочие доходы от использования имущества</w:t>
            </w:r>
          </w:p>
        </w:tc>
        <w:tc>
          <w:tcPr>
            <w:tcW w:w="1276" w:type="dxa"/>
            <w:vAlign w:val="center"/>
          </w:tcPr>
          <w:p w:rsidR="00C9469A" w:rsidRPr="000D5C05" w:rsidRDefault="006B5DD2" w:rsidP="00AA3E22">
            <w:pPr>
              <w:contextualSpacing/>
              <w:jc w:val="center"/>
              <w:rPr>
                <w:lang w:val="en-US"/>
              </w:rPr>
            </w:pPr>
            <w:r w:rsidRPr="000D5C05">
              <w:rPr>
                <w:lang w:val="en-US"/>
              </w:rPr>
              <w:t>3313.7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</w:pPr>
            <w:r w:rsidRPr="000D5C05">
              <w:t>25,3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3409,1</w:t>
            </w:r>
          </w:p>
        </w:tc>
        <w:tc>
          <w:tcPr>
            <w:tcW w:w="850" w:type="dxa"/>
            <w:vAlign w:val="center"/>
          </w:tcPr>
          <w:p w:rsidR="00C9469A" w:rsidRPr="000D5C05" w:rsidRDefault="000D5C05" w:rsidP="00AA3E22">
            <w:pPr>
              <w:contextualSpacing/>
              <w:jc w:val="center"/>
            </w:pPr>
            <w:r w:rsidRPr="000D5C05">
              <w:t>25,8</w:t>
            </w:r>
          </w:p>
        </w:tc>
        <w:tc>
          <w:tcPr>
            <w:tcW w:w="993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95,4</w:t>
            </w:r>
          </w:p>
        </w:tc>
        <w:tc>
          <w:tcPr>
            <w:tcW w:w="851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102,9</w:t>
            </w:r>
          </w:p>
        </w:tc>
      </w:tr>
      <w:tr w:rsidR="006B5DD2" w:rsidRPr="000D5C05" w:rsidTr="00AA3E22">
        <w:tc>
          <w:tcPr>
            <w:tcW w:w="3686" w:type="dxa"/>
            <w:vAlign w:val="center"/>
          </w:tcPr>
          <w:p w:rsidR="006B5DD2" w:rsidRPr="000D5C05" w:rsidRDefault="006B5DD2" w:rsidP="00AA3E22">
            <w:pPr>
              <w:contextualSpacing/>
            </w:pPr>
            <w:r w:rsidRPr="000D5C05">
              <w:t>Доходы от платы за негативное воздействие на</w:t>
            </w:r>
            <w:r w:rsidR="00605F54">
              <w:t xml:space="preserve"> </w:t>
            </w:r>
            <w:r w:rsidRPr="000D5C05">
              <w:t>окружающую среду</w:t>
            </w:r>
          </w:p>
        </w:tc>
        <w:tc>
          <w:tcPr>
            <w:tcW w:w="1276" w:type="dxa"/>
            <w:vAlign w:val="center"/>
          </w:tcPr>
          <w:p w:rsidR="006B5DD2" w:rsidRPr="000D5C05" w:rsidRDefault="006B5DD2" w:rsidP="00AA3E22">
            <w:pPr>
              <w:contextualSpacing/>
              <w:jc w:val="center"/>
            </w:pPr>
            <w:r w:rsidRPr="000D5C05">
              <w:t>105,1</w:t>
            </w:r>
          </w:p>
        </w:tc>
        <w:tc>
          <w:tcPr>
            <w:tcW w:w="850" w:type="dxa"/>
            <w:vAlign w:val="center"/>
          </w:tcPr>
          <w:p w:rsidR="006B5DD2" w:rsidRPr="000D5C05" w:rsidRDefault="008F3EF3" w:rsidP="00AA3E22">
            <w:pPr>
              <w:contextualSpacing/>
              <w:jc w:val="center"/>
            </w:pPr>
            <w:r w:rsidRPr="000D5C05">
              <w:t>0,8</w:t>
            </w:r>
          </w:p>
        </w:tc>
        <w:tc>
          <w:tcPr>
            <w:tcW w:w="1276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67,3</w:t>
            </w:r>
          </w:p>
        </w:tc>
        <w:tc>
          <w:tcPr>
            <w:tcW w:w="850" w:type="dxa"/>
            <w:vAlign w:val="center"/>
          </w:tcPr>
          <w:p w:rsidR="006B5DD2" w:rsidRPr="000D5C05" w:rsidRDefault="000D5C05" w:rsidP="00AA3E22">
            <w:pPr>
              <w:contextualSpacing/>
              <w:jc w:val="center"/>
            </w:pPr>
            <w:r w:rsidRPr="000D5C05">
              <w:t>0,5</w:t>
            </w:r>
          </w:p>
        </w:tc>
        <w:tc>
          <w:tcPr>
            <w:tcW w:w="993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-37,8</w:t>
            </w:r>
          </w:p>
        </w:tc>
        <w:tc>
          <w:tcPr>
            <w:tcW w:w="851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64,0</w:t>
            </w:r>
          </w:p>
        </w:tc>
      </w:tr>
      <w:tr w:rsidR="00C9469A" w:rsidRPr="000D5C05" w:rsidTr="00AA3E22">
        <w:tc>
          <w:tcPr>
            <w:tcW w:w="3686" w:type="dxa"/>
            <w:vAlign w:val="center"/>
          </w:tcPr>
          <w:p w:rsidR="00C9469A" w:rsidRPr="000D5C05" w:rsidRDefault="00C9469A" w:rsidP="00AA3E22">
            <w:pPr>
              <w:contextualSpacing/>
            </w:pPr>
            <w:r w:rsidRPr="000D5C05">
              <w:t xml:space="preserve">Доходы от оказания платных услуг </w:t>
            </w:r>
            <w:r w:rsidRPr="000D5C05">
              <w:br/>
              <w:t>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C9469A" w:rsidRPr="000D5C05" w:rsidRDefault="006B5DD2" w:rsidP="00AA3E22">
            <w:pPr>
              <w:contextualSpacing/>
              <w:jc w:val="center"/>
            </w:pPr>
            <w:r w:rsidRPr="000D5C05">
              <w:t>6548,8</w:t>
            </w:r>
          </w:p>
        </w:tc>
        <w:tc>
          <w:tcPr>
            <w:tcW w:w="850" w:type="dxa"/>
            <w:vAlign w:val="center"/>
          </w:tcPr>
          <w:p w:rsidR="00C9469A" w:rsidRPr="000D5C05" w:rsidRDefault="008F3EF3" w:rsidP="00AA3E22">
            <w:pPr>
              <w:contextualSpacing/>
              <w:jc w:val="center"/>
            </w:pPr>
            <w:r w:rsidRPr="000D5C05">
              <w:t>50,0</w:t>
            </w:r>
          </w:p>
        </w:tc>
        <w:tc>
          <w:tcPr>
            <w:tcW w:w="1276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5706,2</w:t>
            </w:r>
          </w:p>
        </w:tc>
        <w:tc>
          <w:tcPr>
            <w:tcW w:w="850" w:type="dxa"/>
            <w:vAlign w:val="center"/>
          </w:tcPr>
          <w:p w:rsidR="00C9469A" w:rsidRPr="000D5C05" w:rsidRDefault="000D5C05" w:rsidP="00AA3E22">
            <w:pPr>
              <w:contextualSpacing/>
              <w:jc w:val="center"/>
            </w:pPr>
            <w:r w:rsidRPr="000D5C05">
              <w:t>43,2</w:t>
            </w:r>
          </w:p>
        </w:tc>
        <w:tc>
          <w:tcPr>
            <w:tcW w:w="993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-842,6</w:t>
            </w:r>
          </w:p>
        </w:tc>
        <w:tc>
          <w:tcPr>
            <w:tcW w:w="851" w:type="dxa"/>
            <w:vAlign w:val="center"/>
          </w:tcPr>
          <w:p w:rsidR="00C9469A" w:rsidRPr="000D5C05" w:rsidRDefault="00A81F00" w:rsidP="00AA3E22">
            <w:pPr>
              <w:contextualSpacing/>
              <w:jc w:val="center"/>
            </w:pPr>
            <w:r w:rsidRPr="000D5C05">
              <w:t>87,1</w:t>
            </w:r>
          </w:p>
        </w:tc>
      </w:tr>
      <w:tr w:rsidR="006B5DD2" w:rsidRPr="000D5C05" w:rsidTr="00AA3E22">
        <w:tc>
          <w:tcPr>
            <w:tcW w:w="3686" w:type="dxa"/>
            <w:vAlign w:val="center"/>
          </w:tcPr>
          <w:p w:rsidR="006B5DD2" w:rsidRPr="000D5C05" w:rsidRDefault="006B5DD2" w:rsidP="00AA3E22">
            <w:pPr>
              <w:contextualSpacing/>
            </w:pPr>
            <w:r w:rsidRPr="000D5C05">
              <w:t>Средства самообложения граждан</w:t>
            </w:r>
          </w:p>
        </w:tc>
        <w:tc>
          <w:tcPr>
            <w:tcW w:w="1276" w:type="dxa"/>
            <w:vAlign w:val="center"/>
          </w:tcPr>
          <w:p w:rsidR="006B5DD2" w:rsidRPr="000D5C05" w:rsidRDefault="006B5DD2" w:rsidP="00AA3E22">
            <w:pPr>
              <w:contextualSpacing/>
              <w:jc w:val="center"/>
            </w:pPr>
            <w:r w:rsidRPr="000D5C05">
              <w:t>227,4</w:t>
            </w:r>
          </w:p>
        </w:tc>
        <w:tc>
          <w:tcPr>
            <w:tcW w:w="850" w:type="dxa"/>
            <w:vAlign w:val="center"/>
          </w:tcPr>
          <w:p w:rsidR="006B5DD2" w:rsidRPr="000D5C05" w:rsidRDefault="008F3EF3" w:rsidP="00AA3E22">
            <w:pPr>
              <w:contextualSpacing/>
              <w:jc w:val="center"/>
            </w:pPr>
            <w:r w:rsidRPr="000D5C05">
              <w:t>1,7</w:t>
            </w:r>
          </w:p>
        </w:tc>
        <w:tc>
          <w:tcPr>
            <w:tcW w:w="1276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0,0</w:t>
            </w:r>
          </w:p>
        </w:tc>
        <w:tc>
          <w:tcPr>
            <w:tcW w:w="850" w:type="dxa"/>
            <w:vAlign w:val="center"/>
          </w:tcPr>
          <w:p w:rsidR="006B5DD2" w:rsidRPr="000D5C05" w:rsidRDefault="000D5C05" w:rsidP="00AA3E22">
            <w:pPr>
              <w:contextualSpacing/>
              <w:jc w:val="center"/>
            </w:pPr>
            <w:r w:rsidRPr="000D5C05">
              <w:t>0,0</w:t>
            </w:r>
          </w:p>
        </w:tc>
        <w:tc>
          <w:tcPr>
            <w:tcW w:w="993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-227,4</w:t>
            </w:r>
          </w:p>
        </w:tc>
        <w:tc>
          <w:tcPr>
            <w:tcW w:w="851" w:type="dxa"/>
            <w:vAlign w:val="center"/>
          </w:tcPr>
          <w:p w:rsidR="006B5DD2" w:rsidRPr="000D5C05" w:rsidRDefault="00A81F00" w:rsidP="00AA3E22">
            <w:pPr>
              <w:contextualSpacing/>
              <w:jc w:val="center"/>
            </w:pPr>
            <w:r w:rsidRPr="000D5C05">
              <w:t>0,0</w:t>
            </w:r>
          </w:p>
        </w:tc>
      </w:tr>
    </w:tbl>
    <w:p w:rsidR="00C9469A" w:rsidRPr="00483E47" w:rsidRDefault="00C9469A" w:rsidP="00C9469A">
      <w:pPr>
        <w:pStyle w:val="22"/>
        <w:spacing w:before="120" w:after="0" w:line="276" w:lineRule="auto"/>
        <w:ind w:left="0" w:firstLine="709"/>
        <w:jc w:val="both"/>
        <w:rPr>
          <w:sz w:val="28"/>
          <w:szCs w:val="28"/>
        </w:rPr>
      </w:pPr>
      <w:r w:rsidRPr="00483E47">
        <w:rPr>
          <w:sz w:val="28"/>
          <w:szCs w:val="28"/>
        </w:rPr>
        <w:t>При расчете прогноза поступления по неналоговым доходам главными администраторами доходов учтены следующие особенности, обусловившие динамику их поступления.</w:t>
      </w:r>
    </w:p>
    <w:p w:rsidR="00544785" w:rsidRPr="00544785" w:rsidRDefault="00C9469A" w:rsidP="00C9469A">
      <w:pPr>
        <w:ind w:firstLine="709"/>
        <w:contextualSpacing/>
        <w:jc w:val="both"/>
        <w:rPr>
          <w:sz w:val="28"/>
          <w:szCs w:val="28"/>
        </w:rPr>
      </w:pPr>
      <w:r w:rsidRPr="00544785">
        <w:rPr>
          <w:sz w:val="28"/>
          <w:szCs w:val="28"/>
        </w:rPr>
        <w:t xml:space="preserve">В части использования </w:t>
      </w:r>
      <w:r w:rsidR="00544785" w:rsidRPr="00544785">
        <w:rPr>
          <w:sz w:val="28"/>
          <w:szCs w:val="28"/>
        </w:rPr>
        <w:t>муниципального</w:t>
      </w:r>
      <w:r w:rsidRPr="00544785">
        <w:rPr>
          <w:sz w:val="28"/>
          <w:szCs w:val="28"/>
        </w:rPr>
        <w:t xml:space="preserve"> имущества</w:t>
      </w:r>
      <w:r w:rsidR="00544785" w:rsidRPr="00544785">
        <w:rPr>
          <w:sz w:val="28"/>
          <w:szCs w:val="28"/>
        </w:rPr>
        <w:t>:</w:t>
      </w:r>
      <w:r w:rsidRPr="00544785">
        <w:rPr>
          <w:sz w:val="28"/>
          <w:szCs w:val="28"/>
        </w:rPr>
        <w:t xml:space="preserve"> </w:t>
      </w:r>
    </w:p>
    <w:p w:rsidR="00C9469A" w:rsidRPr="005D4B39" w:rsidRDefault="00C9469A" w:rsidP="00C9469A">
      <w:pPr>
        <w:ind w:firstLine="709"/>
        <w:contextualSpacing/>
        <w:jc w:val="both"/>
        <w:rPr>
          <w:sz w:val="28"/>
          <w:szCs w:val="28"/>
        </w:rPr>
      </w:pPr>
      <w:r w:rsidRPr="005D4B39">
        <w:rPr>
          <w:sz w:val="28"/>
          <w:szCs w:val="28"/>
        </w:rPr>
        <w:t xml:space="preserve">- </w:t>
      </w:r>
      <w:r w:rsidR="00544785" w:rsidRPr="005D4B39">
        <w:rPr>
          <w:sz w:val="28"/>
          <w:szCs w:val="28"/>
        </w:rPr>
        <w:t>прогноз доходов по арендной</w:t>
      </w:r>
      <w:r w:rsidR="005D4B39" w:rsidRPr="005D4B39">
        <w:rPr>
          <w:sz w:val="28"/>
          <w:szCs w:val="28"/>
        </w:rPr>
        <w:t xml:space="preserve"> </w:t>
      </w:r>
      <w:r w:rsidR="00544785" w:rsidRPr="005D4B39">
        <w:rPr>
          <w:sz w:val="28"/>
          <w:szCs w:val="28"/>
        </w:rPr>
        <w:t>плате за землю на 2021 год произведен с ростом, это связано с заключением новых договоров по арендной плате с физическими, юридическими лицами и индивидуальными предпринимателями;</w:t>
      </w:r>
    </w:p>
    <w:p w:rsidR="00C9469A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5D4B39">
        <w:rPr>
          <w:sz w:val="28"/>
          <w:szCs w:val="28"/>
        </w:rPr>
        <w:t xml:space="preserve">- </w:t>
      </w:r>
      <w:r w:rsidR="005D4B39" w:rsidRPr="005D4B39">
        <w:rPr>
          <w:sz w:val="28"/>
          <w:szCs w:val="28"/>
        </w:rPr>
        <w:t>доходы от сдачи в аренду имущества запланированы в 2021 году на уровне ожидаем</w:t>
      </w:r>
      <w:r w:rsidR="005D4B39">
        <w:rPr>
          <w:sz w:val="28"/>
          <w:szCs w:val="28"/>
        </w:rPr>
        <w:t>ого исполнения 2020 года.</w:t>
      </w:r>
    </w:p>
    <w:p w:rsidR="00B07296" w:rsidRPr="00C5685B" w:rsidRDefault="00B07296" w:rsidP="00B07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4B39">
        <w:rPr>
          <w:sz w:val="28"/>
          <w:szCs w:val="28"/>
        </w:rPr>
        <w:t>В части платы за негативное воздействие на окружающую среду-</w:t>
      </w:r>
      <w:r w:rsidRPr="00B07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5685B">
        <w:rPr>
          <w:sz w:val="28"/>
          <w:szCs w:val="28"/>
        </w:rPr>
        <w:t xml:space="preserve">2021 году запланированные доходы, в сравнении с 2020 годом, уменьшились на 37,8 тыс. руб. Прогнозные показатели рассчитаны Управлением </w:t>
      </w:r>
      <w:proofErr w:type="spellStart"/>
      <w:r w:rsidRPr="00C5685B">
        <w:rPr>
          <w:sz w:val="28"/>
          <w:szCs w:val="28"/>
        </w:rPr>
        <w:t>Росприроднадзора</w:t>
      </w:r>
      <w:proofErr w:type="spellEnd"/>
      <w:r w:rsidRPr="00C5685B">
        <w:rPr>
          <w:sz w:val="28"/>
          <w:szCs w:val="28"/>
        </w:rPr>
        <w:t xml:space="preserve"> по Кировской области в соответствии с Методикой прогнозирования поступлений доходов в бюджеты бюджетной системы РФ, администрирование которых осуществляет Федеральная служба по надзору в сфере природопользования, утвержденной приказом </w:t>
      </w:r>
      <w:proofErr w:type="spellStart"/>
      <w:r w:rsidRPr="00C5685B">
        <w:rPr>
          <w:sz w:val="28"/>
          <w:szCs w:val="28"/>
        </w:rPr>
        <w:t>Росприроднадзора</w:t>
      </w:r>
      <w:proofErr w:type="spellEnd"/>
      <w:r w:rsidRPr="00C5685B">
        <w:rPr>
          <w:sz w:val="28"/>
          <w:szCs w:val="28"/>
        </w:rPr>
        <w:t xml:space="preserve"> от 28.11.2019 № 771.</w:t>
      </w:r>
    </w:p>
    <w:p w:rsidR="00C9469A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FA01DE">
        <w:rPr>
          <w:sz w:val="28"/>
          <w:szCs w:val="28"/>
        </w:rPr>
        <w:t xml:space="preserve">В части доходов от </w:t>
      </w:r>
      <w:r w:rsidR="00B07296" w:rsidRPr="00FA01DE">
        <w:rPr>
          <w:sz w:val="28"/>
          <w:szCs w:val="28"/>
        </w:rPr>
        <w:t>оказания платных услуг и компенсации затрат государства – доходы запланированы со снижением о</w:t>
      </w:r>
      <w:r w:rsidR="00FA01DE" w:rsidRPr="00FA01DE">
        <w:rPr>
          <w:sz w:val="28"/>
          <w:szCs w:val="28"/>
        </w:rPr>
        <w:t xml:space="preserve">т плана на 2020 год. Это </w:t>
      </w:r>
      <w:r w:rsidR="00FA01DE" w:rsidRPr="00C5685B">
        <w:rPr>
          <w:sz w:val="28"/>
          <w:szCs w:val="28"/>
        </w:rPr>
        <w:t>связано с тем, что с 01.09.2020 года закрывается МКОУ ООШ с. Белая, ученики 1- 4 классов будут питаться бесплатно за счет субсидии.</w:t>
      </w:r>
    </w:p>
    <w:p w:rsidR="00FA01DE" w:rsidRPr="00E4725B" w:rsidRDefault="00B15779" w:rsidP="00C9469A">
      <w:pPr>
        <w:pStyle w:val="22"/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Не запланированы в бюджете на 2021 год доходы от средств самообложения граждан.</w:t>
      </w:r>
    </w:p>
    <w:p w:rsidR="00C9469A" w:rsidRPr="00E75E85" w:rsidRDefault="00C9469A" w:rsidP="00C9469A">
      <w:pPr>
        <w:pStyle w:val="22"/>
        <w:spacing w:after="0" w:line="276" w:lineRule="auto"/>
        <w:ind w:left="0" w:firstLine="709"/>
        <w:jc w:val="both"/>
        <w:rPr>
          <w:sz w:val="28"/>
          <w:szCs w:val="28"/>
        </w:rPr>
      </w:pPr>
      <w:r w:rsidRPr="00E75E85">
        <w:rPr>
          <w:sz w:val="28"/>
          <w:szCs w:val="28"/>
        </w:rPr>
        <w:t>В рамках объема поступлений доходов и в целях финансового обеспечения дорожной деятельности в составе бюджета</w:t>
      </w:r>
      <w:r w:rsidR="008C6B58" w:rsidRPr="00E75E85">
        <w:rPr>
          <w:sz w:val="28"/>
          <w:szCs w:val="28"/>
        </w:rPr>
        <w:t xml:space="preserve"> округа</w:t>
      </w:r>
      <w:r w:rsidRPr="00E75E85">
        <w:rPr>
          <w:sz w:val="28"/>
          <w:szCs w:val="28"/>
        </w:rPr>
        <w:t xml:space="preserve"> сформирован дорожный фонд </w:t>
      </w:r>
      <w:proofErr w:type="spellStart"/>
      <w:r w:rsidR="00E75E85" w:rsidRPr="00E75E85">
        <w:rPr>
          <w:sz w:val="28"/>
          <w:szCs w:val="28"/>
        </w:rPr>
        <w:t>Фаленского</w:t>
      </w:r>
      <w:proofErr w:type="spellEnd"/>
      <w:r w:rsidR="00E75E85" w:rsidRPr="00E75E85">
        <w:rPr>
          <w:sz w:val="28"/>
          <w:szCs w:val="28"/>
        </w:rPr>
        <w:t xml:space="preserve"> муниципального округа</w:t>
      </w:r>
      <w:r w:rsidRPr="00E75E85">
        <w:rPr>
          <w:sz w:val="28"/>
          <w:szCs w:val="28"/>
        </w:rPr>
        <w:t xml:space="preserve">. </w:t>
      </w:r>
    </w:p>
    <w:p w:rsidR="00C9469A" w:rsidRPr="004D0737" w:rsidRDefault="00C9469A" w:rsidP="00C9469A">
      <w:pPr>
        <w:spacing w:line="276" w:lineRule="auto"/>
        <w:ind w:firstLine="720"/>
        <w:contextualSpacing/>
        <w:jc w:val="both"/>
        <w:rPr>
          <w:sz w:val="28"/>
          <w:szCs w:val="28"/>
        </w:rPr>
      </w:pPr>
      <w:r w:rsidRPr="004D0737">
        <w:rPr>
          <w:sz w:val="28"/>
          <w:szCs w:val="28"/>
        </w:rPr>
        <w:lastRenderedPageBreak/>
        <w:t>Прогнозируемые объемы доходов бюджета</w:t>
      </w:r>
      <w:r w:rsidR="00E75E85" w:rsidRPr="004D0737">
        <w:rPr>
          <w:sz w:val="28"/>
          <w:szCs w:val="28"/>
        </w:rPr>
        <w:t xml:space="preserve"> округа</w:t>
      </w:r>
      <w:r w:rsidRPr="004D0737">
        <w:rPr>
          <w:sz w:val="28"/>
          <w:szCs w:val="28"/>
        </w:rPr>
        <w:t xml:space="preserve">, формирующие ассигнования дорожного фонда </w:t>
      </w:r>
      <w:proofErr w:type="spellStart"/>
      <w:r w:rsidR="00E75E85" w:rsidRPr="004D0737">
        <w:rPr>
          <w:sz w:val="28"/>
          <w:szCs w:val="28"/>
        </w:rPr>
        <w:t>Фаленского</w:t>
      </w:r>
      <w:proofErr w:type="spellEnd"/>
      <w:r w:rsidR="00E75E85" w:rsidRPr="004D0737">
        <w:rPr>
          <w:sz w:val="28"/>
          <w:szCs w:val="28"/>
        </w:rPr>
        <w:t xml:space="preserve"> муниципального округа</w:t>
      </w:r>
      <w:r w:rsidRPr="004D0737">
        <w:rPr>
          <w:sz w:val="28"/>
          <w:szCs w:val="28"/>
        </w:rPr>
        <w:t xml:space="preserve"> на 2021 год, приведены</w:t>
      </w:r>
      <w:r w:rsidR="00E75E85" w:rsidRPr="004D0737">
        <w:rPr>
          <w:sz w:val="28"/>
          <w:szCs w:val="28"/>
        </w:rPr>
        <w:t xml:space="preserve"> в нижеследующей таблице.</w:t>
      </w:r>
      <w:r w:rsidRPr="004D0737">
        <w:rPr>
          <w:sz w:val="28"/>
          <w:szCs w:val="28"/>
        </w:rPr>
        <w:t xml:space="preserve"> </w:t>
      </w:r>
      <w:r w:rsidRPr="004D0737">
        <w:rPr>
          <w:sz w:val="28"/>
          <w:szCs w:val="28"/>
        </w:rPr>
        <w:br/>
      </w:r>
    </w:p>
    <w:p w:rsidR="00C9469A" w:rsidRPr="004D0737" w:rsidRDefault="00E75E85" w:rsidP="00C9469A">
      <w:pPr>
        <w:ind w:firstLine="720"/>
        <w:contextualSpacing/>
        <w:jc w:val="right"/>
        <w:rPr>
          <w:sz w:val="24"/>
          <w:szCs w:val="24"/>
        </w:rPr>
      </w:pPr>
      <w:r w:rsidRPr="004D0737">
        <w:rPr>
          <w:sz w:val="24"/>
          <w:szCs w:val="24"/>
        </w:rPr>
        <w:t>тыс</w:t>
      </w:r>
      <w:r w:rsidR="00C9469A" w:rsidRPr="004D0737">
        <w:rPr>
          <w:sz w:val="24"/>
          <w:szCs w:val="24"/>
        </w:rPr>
        <w:t xml:space="preserve">. рублей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0"/>
        <w:gridCol w:w="1134"/>
      </w:tblGrid>
      <w:tr w:rsidR="00C9469A" w:rsidRPr="00E4725B" w:rsidTr="00AA3E22">
        <w:trPr>
          <w:trHeight w:val="451"/>
        </w:trPr>
        <w:tc>
          <w:tcPr>
            <w:tcW w:w="8520" w:type="dxa"/>
            <w:shd w:val="clear" w:color="auto" w:fill="auto"/>
          </w:tcPr>
          <w:p w:rsidR="00C9469A" w:rsidRPr="0018025F" w:rsidRDefault="00C9469A" w:rsidP="00E60C35">
            <w:pPr>
              <w:contextualSpacing/>
              <w:jc w:val="center"/>
              <w:rPr>
                <w:b/>
              </w:rPr>
            </w:pPr>
            <w:r w:rsidRPr="0018025F">
              <w:rPr>
                <w:b/>
              </w:rPr>
              <w:t xml:space="preserve">Прогнозируемые объемы доходов областного бюджета, формирующих ассигнования дорожного фонда </w:t>
            </w:r>
            <w:proofErr w:type="spellStart"/>
            <w:r w:rsidR="00E60C35" w:rsidRPr="0018025F">
              <w:rPr>
                <w:b/>
              </w:rPr>
              <w:t>Фаленского</w:t>
            </w:r>
            <w:proofErr w:type="spellEnd"/>
            <w:r w:rsidR="00E60C35" w:rsidRPr="0018025F">
              <w:rPr>
                <w:b/>
              </w:rPr>
              <w:t xml:space="preserve"> муниципального округа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469A" w:rsidRPr="0018025F" w:rsidRDefault="00C9469A" w:rsidP="00AA3E22">
            <w:pPr>
              <w:contextualSpacing/>
              <w:jc w:val="center"/>
              <w:rPr>
                <w:b/>
              </w:rPr>
            </w:pPr>
            <w:r w:rsidRPr="0018025F">
              <w:rPr>
                <w:b/>
              </w:rPr>
              <w:t>2021 год</w:t>
            </w:r>
          </w:p>
        </w:tc>
      </w:tr>
      <w:tr w:rsidR="00C9469A" w:rsidRPr="00E4725B" w:rsidTr="00AA3E22">
        <w:trPr>
          <w:trHeight w:val="765"/>
        </w:trPr>
        <w:tc>
          <w:tcPr>
            <w:tcW w:w="8520" w:type="dxa"/>
            <w:shd w:val="clear" w:color="auto" w:fill="auto"/>
          </w:tcPr>
          <w:p w:rsidR="00C9469A" w:rsidRPr="00E4725B" w:rsidRDefault="00C9469A" w:rsidP="00AA3E22">
            <w:pPr>
              <w:contextualSpacing/>
              <w:rPr>
                <w:bCs/>
                <w:color w:val="FF0000"/>
              </w:rPr>
            </w:pPr>
            <w:r w:rsidRPr="00A71479">
              <w:rPr>
                <w:bCs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A71479">
              <w:rPr>
                <w:bCs/>
              </w:rPr>
              <w:t>инжекторных</w:t>
            </w:r>
            <w:proofErr w:type="spellEnd"/>
            <w:r w:rsidRPr="00A71479">
              <w:rPr>
                <w:bCs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469A" w:rsidRPr="00E4725B" w:rsidRDefault="00A71479" w:rsidP="00AA3E22">
            <w:pPr>
              <w:contextualSpacing/>
              <w:jc w:val="center"/>
              <w:rPr>
                <w:bCs/>
                <w:color w:val="FF0000"/>
                <w:sz w:val="22"/>
                <w:szCs w:val="22"/>
              </w:rPr>
            </w:pPr>
            <w:r w:rsidRPr="00A71479">
              <w:rPr>
                <w:bCs/>
                <w:sz w:val="22"/>
                <w:szCs w:val="22"/>
              </w:rPr>
              <w:t>6494,3</w:t>
            </w:r>
          </w:p>
        </w:tc>
      </w:tr>
      <w:tr w:rsidR="00C9469A" w:rsidRPr="00E4725B" w:rsidTr="00AA3E22">
        <w:trPr>
          <w:trHeight w:val="627"/>
        </w:trPr>
        <w:tc>
          <w:tcPr>
            <w:tcW w:w="8520" w:type="dxa"/>
            <w:shd w:val="clear" w:color="auto" w:fill="auto"/>
          </w:tcPr>
          <w:p w:rsidR="00C9469A" w:rsidRPr="00A8747A" w:rsidRDefault="00A8747A" w:rsidP="00AA3E22">
            <w:pPr>
              <w:contextualSpacing/>
              <w:rPr>
                <w:bCs/>
              </w:rPr>
            </w:pPr>
            <w:r w:rsidRPr="00A8747A"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469A" w:rsidRPr="00A8747A" w:rsidRDefault="00A71479" w:rsidP="00AA3E2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8747A">
              <w:rPr>
                <w:bCs/>
                <w:sz w:val="22"/>
                <w:szCs w:val="22"/>
              </w:rPr>
              <w:t>18328</w:t>
            </w:r>
            <w:r w:rsidR="00A8747A" w:rsidRPr="00A8747A">
              <w:rPr>
                <w:bCs/>
                <w:sz w:val="22"/>
                <w:szCs w:val="22"/>
              </w:rPr>
              <w:t>,0</w:t>
            </w:r>
          </w:p>
        </w:tc>
      </w:tr>
      <w:tr w:rsidR="00C9469A" w:rsidRPr="00E4725B" w:rsidTr="00AA3E22">
        <w:trPr>
          <w:trHeight w:val="360"/>
        </w:trPr>
        <w:tc>
          <w:tcPr>
            <w:tcW w:w="8520" w:type="dxa"/>
            <w:shd w:val="clear" w:color="auto" w:fill="auto"/>
            <w:vAlign w:val="bottom"/>
          </w:tcPr>
          <w:p w:rsidR="00C9469A" w:rsidRPr="00A8747A" w:rsidRDefault="00C9469A" w:rsidP="00AA3E22">
            <w:pPr>
              <w:rPr>
                <w:b/>
                <w:bCs/>
              </w:rPr>
            </w:pPr>
            <w:r w:rsidRPr="00A8747A">
              <w:rPr>
                <w:b/>
                <w:bCs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9469A" w:rsidRPr="00A8747A" w:rsidRDefault="00A8747A" w:rsidP="00AA3E22">
            <w:pPr>
              <w:jc w:val="center"/>
              <w:rPr>
                <w:b/>
                <w:bCs/>
                <w:sz w:val="22"/>
                <w:szCs w:val="22"/>
              </w:rPr>
            </w:pPr>
            <w:r w:rsidRPr="00A8747A">
              <w:rPr>
                <w:b/>
                <w:bCs/>
                <w:sz w:val="22"/>
                <w:szCs w:val="22"/>
              </w:rPr>
              <w:t>24822,3</w:t>
            </w:r>
          </w:p>
        </w:tc>
      </w:tr>
    </w:tbl>
    <w:p w:rsidR="00C9469A" w:rsidRPr="00E74B31" w:rsidRDefault="00C9469A" w:rsidP="00C9469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74B31">
        <w:rPr>
          <w:sz w:val="28"/>
          <w:szCs w:val="28"/>
        </w:rPr>
        <w:t>Формирование безвозмездных поступлений</w:t>
      </w:r>
      <w:r w:rsidRPr="00E74B31">
        <w:rPr>
          <w:i/>
          <w:sz w:val="28"/>
          <w:szCs w:val="28"/>
        </w:rPr>
        <w:t xml:space="preserve"> </w:t>
      </w:r>
      <w:r w:rsidRPr="00E74B31">
        <w:rPr>
          <w:sz w:val="28"/>
          <w:szCs w:val="28"/>
        </w:rPr>
        <w:t xml:space="preserve">осуществлялось в соответствии с проектом </w:t>
      </w:r>
      <w:r w:rsidR="000735A2" w:rsidRPr="00E74B31">
        <w:rPr>
          <w:sz w:val="28"/>
          <w:szCs w:val="28"/>
        </w:rPr>
        <w:t>областного</w:t>
      </w:r>
      <w:r w:rsidRPr="00E74B31">
        <w:rPr>
          <w:sz w:val="28"/>
          <w:szCs w:val="28"/>
        </w:rPr>
        <w:t xml:space="preserve"> закона «О</w:t>
      </w:r>
      <w:r w:rsidR="000735A2" w:rsidRPr="00E74B31">
        <w:rPr>
          <w:sz w:val="28"/>
          <w:szCs w:val="28"/>
        </w:rPr>
        <w:t xml:space="preserve">б областном </w:t>
      </w:r>
      <w:r w:rsidRPr="00E74B31">
        <w:rPr>
          <w:sz w:val="28"/>
          <w:szCs w:val="28"/>
        </w:rPr>
        <w:t>бюджете на 2021 год и на план</w:t>
      </w:r>
      <w:r w:rsidR="000735A2" w:rsidRPr="00E74B31">
        <w:rPr>
          <w:sz w:val="28"/>
          <w:szCs w:val="28"/>
        </w:rPr>
        <w:t>овый период 2022 и 2023 годов».</w:t>
      </w:r>
    </w:p>
    <w:p w:rsidR="00C9469A" w:rsidRPr="00E74B31" w:rsidRDefault="00E34DB2" w:rsidP="00C9469A">
      <w:pPr>
        <w:autoSpaceDE w:val="0"/>
        <w:autoSpaceDN w:val="0"/>
        <w:adjustRightInd w:val="0"/>
        <w:ind w:left="7090" w:firstLine="709"/>
        <w:jc w:val="center"/>
        <w:outlineLvl w:val="3"/>
        <w:rPr>
          <w:sz w:val="24"/>
          <w:szCs w:val="24"/>
        </w:rPr>
      </w:pPr>
      <w:r w:rsidRPr="00E74B31">
        <w:rPr>
          <w:sz w:val="24"/>
          <w:szCs w:val="24"/>
        </w:rPr>
        <w:t>тыс</w:t>
      </w:r>
      <w:r w:rsidR="00C9469A" w:rsidRPr="00E74B31">
        <w:rPr>
          <w:sz w:val="24"/>
          <w:szCs w:val="24"/>
        </w:rPr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E74B31" w:rsidRPr="00E74B31" w:rsidTr="00AA3E22">
        <w:trPr>
          <w:tblHeader/>
        </w:trPr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E74B31">
              <w:t>Наименование</w:t>
            </w:r>
          </w:p>
        </w:tc>
        <w:tc>
          <w:tcPr>
            <w:tcW w:w="1842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r w:rsidRPr="00E74B31">
              <w:t>Прогноз на 2020 год*</w:t>
            </w:r>
          </w:p>
        </w:tc>
        <w:tc>
          <w:tcPr>
            <w:tcW w:w="1701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jc w:val="center"/>
            </w:pPr>
            <w:r w:rsidRPr="00E74B31">
              <w:t xml:space="preserve">Прогноз </w:t>
            </w:r>
          </w:p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jc w:val="center"/>
            </w:pPr>
            <w:r w:rsidRPr="00E74B31">
              <w:t>на 2021 год</w:t>
            </w: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b/>
                <w:sz w:val="22"/>
                <w:szCs w:val="22"/>
              </w:rPr>
            </w:pPr>
            <w:r w:rsidRPr="00E74B31">
              <w:rPr>
                <w:b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2" w:type="dxa"/>
            <w:vAlign w:val="bottom"/>
          </w:tcPr>
          <w:p w:rsidR="00C9469A" w:rsidRPr="00E74B31" w:rsidRDefault="00E74B31" w:rsidP="00AA3E2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74B31">
              <w:rPr>
                <w:b/>
                <w:sz w:val="24"/>
                <w:szCs w:val="24"/>
              </w:rPr>
              <w:t>245798,19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>212165,02</w:t>
            </w: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4B31">
              <w:rPr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C9469A" w:rsidRPr="00E74B31" w:rsidRDefault="00C9469A" w:rsidP="00AA3E22">
            <w:pPr>
              <w:ind w:left="-108" w:right="-108"/>
              <w:contextualSpacing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4B31">
              <w:rPr>
                <w:sz w:val="22"/>
                <w:szCs w:val="22"/>
              </w:rPr>
              <w:t xml:space="preserve">Дотации, из них: </w:t>
            </w:r>
          </w:p>
        </w:tc>
        <w:tc>
          <w:tcPr>
            <w:tcW w:w="1842" w:type="dxa"/>
            <w:vAlign w:val="bottom"/>
          </w:tcPr>
          <w:p w:rsidR="00C9469A" w:rsidRPr="00E74B31" w:rsidRDefault="007F4F95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48827,0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61838,0</w:t>
            </w:r>
          </w:p>
        </w:tc>
      </w:tr>
      <w:tr w:rsidR="00E74B31" w:rsidRPr="00E74B31" w:rsidTr="00AA3E22">
        <w:trPr>
          <w:trHeight w:val="391"/>
        </w:trPr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</w:rPr>
            </w:pPr>
            <w:r w:rsidRPr="00E74B31">
              <w:rPr>
                <w:i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vAlign w:val="bottom"/>
          </w:tcPr>
          <w:p w:rsidR="00C9469A" w:rsidRPr="00E74B31" w:rsidRDefault="007F4F95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48827,0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61838,0</w:t>
            </w: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E34DB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4B31">
              <w:rPr>
                <w:sz w:val="22"/>
                <w:szCs w:val="22"/>
              </w:rPr>
              <w:t>Субсидии бюджетам с</w:t>
            </w:r>
            <w:r w:rsidR="00E34DB2" w:rsidRPr="00E74B31">
              <w:rPr>
                <w:sz w:val="22"/>
                <w:szCs w:val="22"/>
              </w:rPr>
              <w:t>убъектов Российской Федерации и(межбюджетные субсидии)</w:t>
            </w:r>
          </w:p>
        </w:tc>
        <w:tc>
          <w:tcPr>
            <w:tcW w:w="1842" w:type="dxa"/>
            <w:vAlign w:val="bottom"/>
          </w:tcPr>
          <w:p w:rsidR="00C9469A" w:rsidRPr="00E74B31" w:rsidRDefault="00E74B31" w:rsidP="00AA3E22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E74B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123</w:t>
            </w:r>
            <w:r w:rsidR="007F4F95" w:rsidRPr="00E74B31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205,69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73021,7</w:t>
            </w: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4B31">
              <w:rPr>
                <w:sz w:val="22"/>
                <w:szCs w:val="22"/>
              </w:rPr>
              <w:t>Субвенции бюджетам субъектов Российской Феде</w:t>
            </w:r>
            <w:r w:rsidR="00E34DB2" w:rsidRPr="00E74B31"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842" w:type="dxa"/>
            <w:vAlign w:val="bottom"/>
          </w:tcPr>
          <w:p w:rsidR="00C9469A" w:rsidRPr="00E74B31" w:rsidRDefault="00E74B31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73765,5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72364,22</w:t>
            </w:r>
          </w:p>
        </w:tc>
      </w:tr>
      <w:tr w:rsidR="00E74B31" w:rsidRPr="00E74B31" w:rsidTr="00AA3E22">
        <w:tc>
          <w:tcPr>
            <w:tcW w:w="6096" w:type="dxa"/>
          </w:tcPr>
          <w:p w:rsidR="00C9469A" w:rsidRPr="00E74B31" w:rsidRDefault="00C9469A" w:rsidP="00AA3E22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E74B3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2" w:type="dxa"/>
            <w:vAlign w:val="bottom"/>
          </w:tcPr>
          <w:p w:rsidR="00C9469A" w:rsidRPr="00E74B31" w:rsidRDefault="00E74B31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C9469A" w:rsidRPr="00E74B31" w:rsidRDefault="00E34DB2" w:rsidP="00AA3E22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4941,1</w:t>
            </w:r>
          </w:p>
        </w:tc>
      </w:tr>
    </w:tbl>
    <w:p w:rsidR="00C9469A" w:rsidRPr="00E4725B" w:rsidRDefault="00C9469A" w:rsidP="00C9469A">
      <w:pPr>
        <w:pStyle w:val="20"/>
        <w:spacing w:line="276" w:lineRule="auto"/>
        <w:jc w:val="center"/>
        <w:rPr>
          <w:color w:val="FF0000"/>
          <w:szCs w:val="28"/>
          <w:highlight w:val="yellow"/>
        </w:rPr>
      </w:pPr>
    </w:p>
    <w:p w:rsidR="00C9469A" w:rsidRPr="008F5D57" w:rsidRDefault="00C9469A" w:rsidP="00C9469A">
      <w:pPr>
        <w:pStyle w:val="20"/>
        <w:spacing w:line="276" w:lineRule="auto"/>
        <w:ind w:firstLine="708"/>
        <w:rPr>
          <w:b w:val="0"/>
          <w:szCs w:val="28"/>
        </w:rPr>
      </w:pPr>
      <w:r w:rsidRPr="008F5D57">
        <w:rPr>
          <w:b w:val="0"/>
          <w:szCs w:val="28"/>
        </w:rPr>
        <w:t xml:space="preserve">Информация о безвозмездных поступлениях в разрезе видов межбюджетных трансфертов на 2021 год отражена в приложении </w:t>
      </w:r>
      <w:r w:rsidR="007D43C4" w:rsidRPr="008F5D57">
        <w:rPr>
          <w:b w:val="0"/>
          <w:szCs w:val="28"/>
        </w:rPr>
        <w:t>6</w:t>
      </w:r>
      <w:r w:rsidRPr="008F5D57">
        <w:rPr>
          <w:b w:val="0"/>
          <w:szCs w:val="28"/>
        </w:rPr>
        <w:t xml:space="preserve"> к проекту.</w:t>
      </w:r>
    </w:p>
    <w:p w:rsidR="00F310A4" w:rsidRDefault="00F310A4" w:rsidP="000C6C7B">
      <w:pPr>
        <w:pStyle w:val="20"/>
        <w:spacing w:line="276" w:lineRule="auto"/>
        <w:jc w:val="center"/>
        <w:rPr>
          <w:szCs w:val="28"/>
        </w:rPr>
      </w:pPr>
    </w:p>
    <w:p w:rsidR="00B54FF6" w:rsidRDefault="00B54FF6" w:rsidP="00B54FF6">
      <w:pPr>
        <w:jc w:val="center"/>
        <w:outlineLvl w:val="0"/>
        <w:rPr>
          <w:b/>
          <w:sz w:val="28"/>
        </w:rPr>
      </w:pPr>
      <w:r w:rsidRPr="00D4243E">
        <w:rPr>
          <w:b/>
          <w:sz w:val="28"/>
        </w:rPr>
        <w:t xml:space="preserve">РАСХОДЫ </w:t>
      </w:r>
    </w:p>
    <w:p w:rsidR="00B54FF6" w:rsidRPr="00D4243E" w:rsidRDefault="00B54FF6" w:rsidP="00B54FF6">
      <w:pPr>
        <w:jc w:val="center"/>
        <w:outlineLvl w:val="0"/>
        <w:rPr>
          <w:b/>
          <w:sz w:val="28"/>
        </w:rPr>
      </w:pPr>
    </w:p>
    <w:p w:rsidR="00B54FF6" w:rsidRPr="00D4243E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Формирование расходной части бюджета проведено в соответствии с Методикой планирования бюджетных ассигнований бюджета </w:t>
      </w:r>
      <w:r>
        <w:rPr>
          <w:sz w:val="28"/>
        </w:rPr>
        <w:t>муниципального округа</w:t>
      </w:r>
      <w:r w:rsidRPr="00D4243E">
        <w:rPr>
          <w:sz w:val="28"/>
        </w:rPr>
        <w:t xml:space="preserve"> с учетом следующих основных подходов:</w:t>
      </w:r>
    </w:p>
    <w:p w:rsidR="00B54FF6" w:rsidRPr="00D4243E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- </w:t>
      </w:r>
      <w:r>
        <w:rPr>
          <w:sz w:val="28"/>
        </w:rPr>
        <w:t>расходы на заработную плату с начислениями работникам учреждений бюджетной сферы и органов исполнительной власти предусмотрены в условиях 2020 года с учетом индексации заработной платы, осуществленной в 2020 году</w:t>
      </w:r>
      <w:r w:rsidRPr="00D4243E"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>- расходы на оплату коммунальных услуг муниципальных учреждений предусмотрены</w:t>
      </w:r>
      <w:r>
        <w:rPr>
          <w:sz w:val="28"/>
        </w:rPr>
        <w:t xml:space="preserve"> с учетом роста тарифов на планируемый период по данным региональной службы по тарифам Кировской области;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- расходы по уплате налогов и взносам на капитальный ремонт определены главными распорядителями исходя из потребности.</w:t>
      </w:r>
    </w:p>
    <w:p w:rsidR="00B54FF6" w:rsidRPr="00D4243E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lastRenderedPageBreak/>
        <w:t xml:space="preserve">Объем расходов бюджета </w:t>
      </w:r>
      <w:r>
        <w:rPr>
          <w:sz w:val="28"/>
        </w:rPr>
        <w:t xml:space="preserve">муниципального округа </w:t>
      </w:r>
      <w:r w:rsidRPr="00D4243E">
        <w:rPr>
          <w:sz w:val="28"/>
        </w:rPr>
        <w:t>на 20</w:t>
      </w:r>
      <w:r>
        <w:rPr>
          <w:sz w:val="28"/>
        </w:rPr>
        <w:t>21</w:t>
      </w:r>
      <w:r w:rsidRPr="00D4243E">
        <w:rPr>
          <w:sz w:val="28"/>
        </w:rPr>
        <w:t xml:space="preserve"> год предусмотрен в сумме </w:t>
      </w:r>
      <w:r>
        <w:rPr>
          <w:sz w:val="28"/>
        </w:rPr>
        <w:t>277479,52</w:t>
      </w:r>
      <w:r w:rsidRPr="00D4243E">
        <w:rPr>
          <w:sz w:val="28"/>
        </w:rPr>
        <w:t xml:space="preserve"> тыс. рублей, в том числе в разрезе отраслевой структуры:</w:t>
      </w:r>
    </w:p>
    <w:p w:rsidR="00B54FF6" w:rsidRPr="00D4243E" w:rsidRDefault="00B54FF6" w:rsidP="00B54FF6">
      <w:pPr>
        <w:ind w:firstLine="708"/>
        <w:jc w:val="both"/>
        <w:rPr>
          <w:sz w:val="28"/>
        </w:rPr>
      </w:pPr>
    </w:p>
    <w:tbl>
      <w:tblPr>
        <w:tblW w:w="9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1"/>
        <w:gridCol w:w="919"/>
        <w:gridCol w:w="1980"/>
        <w:gridCol w:w="2702"/>
      </w:tblGrid>
      <w:tr w:rsidR="00B54FF6" w:rsidRPr="00D4243E" w:rsidTr="00B54FF6">
        <w:trPr>
          <w:trHeight w:val="357"/>
        </w:trPr>
        <w:tc>
          <w:tcPr>
            <w:tcW w:w="4301" w:type="dxa"/>
            <w:vMerge w:val="restart"/>
            <w:vAlign w:val="center"/>
          </w:tcPr>
          <w:p w:rsidR="00B54FF6" w:rsidRPr="00D4243E" w:rsidRDefault="00B54FF6" w:rsidP="00B54FF6">
            <w:pPr>
              <w:ind w:left="176" w:right="-108"/>
              <w:jc w:val="center"/>
            </w:pPr>
            <w:r w:rsidRPr="00D4243E">
              <w:t>РАСХОДЫ</w:t>
            </w:r>
          </w:p>
        </w:tc>
        <w:tc>
          <w:tcPr>
            <w:tcW w:w="919" w:type="dxa"/>
            <w:vMerge w:val="restart"/>
            <w:vAlign w:val="center"/>
          </w:tcPr>
          <w:p w:rsidR="00B54FF6" w:rsidRPr="00D4243E" w:rsidRDefault="00B54FF6" w:rsidP="00B54FF6">
            <w:pPr>
              <w:ind w:left="-109"/>
              <w:jc w:val="center"/>
            </w:pPr>
            <w:r w:rsidRPr="00D4243E">
              <w:t>Раздел</w:t>
            </w:r>
          </w:p>
        </w:tc>
        <w:tc>
          <w:tcPr>
            <w:tcW w:w="4682" w:type="dxa"/>
            <w:gridSpan w:val="2"/>
          </w:tcPr>
          <w:p w:rsidR="00B54FF6" w:rsidRPr="00D4243E" w:rsidRDefault="00B54FF6" w:rsidP="00B54FF6">
            <w:pPr>
              <w:ind w:left="176"/>
              <w:jc w:val="center"/>
            </w:pPr>
            <w:r w:rsidRPr="00D4243E">
              <w:t>20</w:t>
            </w:r>
            <w:r>
              <w:t>21</w:t>
            </w:r>
            <w:r w:rsidRPr="00D4243E">
              <w:t xml:space="preserve"> год </w:t>
            </w:r>
          </w:p>
        </w:tc>
      </w:tr>
      <w:tr w:rsidR="00B54FF6" w:rsidRPr="00D4243E" w:rsidTr="00B54FF6">
        <w:trPr>
          <w:trHeight w:val="341"/>
        </w:trPr>
        <w:tc>
          <w:tcPr>
            <w:tcW w:w="4301" w:type="dxa"/>
            <w:vMerge/>
          </w:tcPr>
          <w:p w:rsidR="00B54FF6" w:rsidRPr="00D4243E" w:rsidRDefault="00B54FF6" w:rsidP="00B54FF6">
            <w:pPr>
              <w:ind w:left="176"/>
              <w:jc w:val="center"/>
            </w:pPr>
          </w:p>
        </w:tc>
        <w:tc>
          <w:tcPr>
            <w:tcW w:w="919" w:type="dxa"/>
            <w:vMerge/>
          </w:tcPr>
          <w:p w:rsidR="00B54FF6" w:rsidRPr="00D4243E" w:rsidRDefault="00B54FF6" w:rsidP="00B54FF6">
            <w:pPr>
              <w:ind w:left="176"/>
              <w:jc w:val="center"/>
            </w:pP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D4243E">
              <w:rPr>
                <w:sz w:val="18"/>
                <w:szCs w:val="18"/>
              </w:rPr>
              <w:t>сумма,                           тыс. рублей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18"/>
                <w:szCs w:val="18"/>
              </w:rPr>
            </w:pPr>
            <w:r w:rsidRPr="00D4243E">
              <w:rPr>
                <w:sz w:val="18"/>
                <w:szCs w:val="18"/>
              </w:rPr>
              <w:t>%  в общем объеме расходов</w:t>
            </w:r>
          </w:p>
        </w:tc>
      </w:tr>
      <w:tr w:rsidR="00B54FF6" w:rsidRPr="00D4243E" w:rsidTr="00B54FF6">
        <w:trPr>
          <w:trHeight w:val="431"/>
        </w:trPr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b/>
                <w:bCs/>
              </w:rPr>
            </w:pPr>
            <w:r w:rsidRPr="00D4243E">
              <w:rPr>
                <w:b/>
                <w:bCs/>
              </w:rPr>
              <w:t>ВСЕГО РАСХОДОВ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</w:pP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277479,52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b/>
                <w:sz w:val="22"/>
                <w:szCs w:val="22"/>
              </w:rPr>
            </w:pPr>
            <w:r w:rsidRPr="00D4243E">
              <w:rPr>
                <w:b/>
                <w:sz w:val="22"/>
                <w:szCs w:val="22"/>
              </w:rPr>
              <w:t>100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45602,32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6639,00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-108" w:firstLine="142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29012,05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6970,75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130237,10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34338,10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13476,00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B54FF6" w:rsidRPr="00D4243E" w:rsidTr="00B54FF6"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bCs/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9083,20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54FF6" w:rsidRPr="00D4243E" w:rsidTr="00B54FF6">
        <w:trPr>
          <w:trHeight w:val="342"/>
        </w:trPr>
        <w:tc>
          <w:tcPr>
            <w:tcW w:w="4301" w:type="dxa"/>
            <w:vAlign w:val="center"/>
          </w:tcPr>
          <w:p w:rsidR="00B54FF6" w:rsidRPr="00D4243E" w:rsidRDefault="00B54FF6" w:rsidP="00B54FF6">
            <w:pPr>
              <w:ind w:left="34"/>
              <w:rPr>
                <w:bCs/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19" w:type="dxa"/>
            <w:vAlign w:val="center"/>
          </w:tcPr>
          <w:p w:rsidR="00B54FF6" w:rsidRPr="00D4243E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 w:rsidRPr="00D4243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1600,00</w:t>
            </w:r>
          </w:p>
        </w:tc>
        <w:tc>
          <w:tcPr>
            <w:tcW w:w="2702" w:type="dxa"/>
            <w:vAlign w:val="center"/>
          </w:tcPr>
          <w:p w:rsidR="00B54FF6" w:rsidRPr="00D4243E" w:rsidRDefault="00B54FF6" w:rsidP="00B54FF6">
            <w:pPr>
              <w:ind w:left="-109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</w:tbl>
    <w:p w:rsidR="00B54FF6" w:rsidRPr="00D4243E" w:rsidRDefault="00B54FF6" w:rsidP="00B54FF6">
      <w:pPr>
        <w:ind w:firstLine="708"/>
        <w:jc w:val="both"/>
        <w:rPr>
          <w:sz w:val="28"/>
        </w:rPr>
      </w:pPr>
    </w:p>
    <w:p w:rsidR="00B54FF6" w:rsidRPr="00D4243E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Б</w:t>
      </w:r>
      <w:r w:rsidRPr="00D4243E">
        <w:rPr>
          <w:sz w:val="28"/>
        </w:rPr>
        <w:t xml:space="preserve">юджет </w:t>
      </w:r>
      <w:r>
        <w:rPr>
          <w:sz w:val="28"/>
        </w:rPr>
        <w:t>муниципального округа</w:t>
      </w:r>
      <w:r w:rsidRPr="00D4243E">
        <w:rPr>
          <w:sz w:val="28"/>
        </w:rPr>
        <w:t xml:space="preserve"> на предстоящий период является программным. В трехлетнем периоде предусмотрены расходы на реализацию 17 муниципальных программ.</w:t>
      </w:r>
    </w:p>
    <w:p w:rsidR="00B54FF6" w:rsidRPr="00D4243E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Вне рамок муниципальных программ предусмотрены расходы Контрольно-счетной комиссии </w:t>
      </w:r>
      <w:proofErr w:type="spellStart"/>
      <w:r w:rsidRPr="00D4243E">
        <w:rPr>
          <w:sz w:val="28"/>
        </w:rPr>
        <w:t>Фаленского</w:t>
      </w:r>
      <w:proofErr w:type="spellEnd"/>
      <w:r w:rsidRPr="00D4243E">
        <w:rPr>
          <w:sz w:val="28"/>
        </w:rPr>
        <w:t xml:space="preserve"> </w:t>
      </w:r>
      <w:r>
        <w:rPr>
          <w:sz w:val="28"/>
        </w:rPr>
        <w:t>муниципального округа</w:t>
      </w:r>
      <w:r w:rsidRPr="00D4243E">
        <w:rPr>
          <w:sz w:val="28"/>
        </w:rPr>
        <w:t>, председателя представительного органа.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проекте бюджета предусмотрены средства на реализацию национальных проектов 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</w:p>
    <w:p w:rsidR="00B54FF6" w:rsidRDefault="00B54FF6" w:rsidP="00B54FF6">
      <w:pPr>
        <w:ind w:firstLine="70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6"/>
        <w:gridCol w:w="1273"/>
        <w:gridCol w:w="1130"/>
        <w:gridCol w:w="1198"/>
      </w:tblGrid>
      <w:tr w:rsidR="00B54FF6" w:rsidRPr="00782BB2" w:rsidTr="00B54FF6">
        <w:tc>
          <w:tcPr>
            <w:tcW w:w="6062" w:type="dxa"/>
            <w:shd w:val="clear" w:color="auto" w:fill="auto"/>
          </w:tcPr>
          <w:p w:rsidR="00B54FF6" w:rsidRPr="00782BB2" w:rsidRDefault="00B54FF6" w:rsidP="00B54FF6">
            <w:pPr>
              <w:jc w:val="center"/>
            </w:pPr>
            <w:r w:rsidRPr="00782BB2"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B54FF6" w:rsidRPr="00782BB2" w:rsidRDefault="00B54FF6" w:rsidP="00B54FF6">
            <w:pPr>
              <w:jc w:val="center"/>
            </w:pPr>
            <w:r w:rsidRPr="00782BB2">
              <w:t>202</w:t>
            </w:r>
            <w:r>
              <w:t>1</w:t>
            </w:r>
            <w:r w:rsidRPr="00782BB2"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B54FF6" w:rsidRPr="00782BB2" w:rsidRDefault="00B54FF6" w:rsidP="00B54FF6">
            <w:pPr>
              <w:jc w:val="center"/>
            </w:pPr>
            <w:r w:rsidRPr="00782BB2">
              <w:t>202</w:t>
            </w:r>
            <w:r>
              <w:t>2</w:t>
            </w:r>
            <w:r w:rsidRPr="00782BB2">
              <w:t xml:space="preserve"> год</w:t>
            </w:r>
          </w:p>
        </w:tc>
        <w:tc>
          <w:tcPr>
            <w:tcW w:w="1203" w:type="dxa"/>
            <w:shd w:val="clear" w:color="auto" w:fill="auto"/>
          </w:tcPr>
          <w:p w:rsidR="00B54FF6" w:rsidRPr="00782BB2" w:rsidRDefault="00B54FF6" w:rsidP="00B54FF6">
            <w:pPr>
              <w:jc w:val="center"/>
            </w:pPr>
            <w:r w:rsidRPr="00782BB2">
              <w:t>202</w:t>
            </w:r>
            <w:r>
              <w:t>3</w:t>
            </w:r>
            <w:r w:rsidRPr="00782BB2">
              <w:t xml:space="preserve"> год</w:t>
            </w:r>
          </w:p>
        </w:tc>
      </w:tr>
      <w:tr w:rsidR="00B54FF6" w:rsidRPr="00150265" w:rsidTr="00B54FF6">
        <w:tc>
          <w:tcPr>
            <w:tcW w:w="6062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b/>
                <w:sz w:val="22"/>
                <w:szCs w:val="22"/>
              </w:rPr>
            </w:pPr>
            <w:r w:rsidRPr="00150265">
              <w:rPr>
                <w:b/>
                <w:sz w:val="22"/>
                <w:szCs w:val="22"/>
              </w:rPr>
              <w:t>Реализация мероприятий национального проекта «Демография»</w:t>
            </w:r>
          </w:p>
        </w:tc>
        <w:tc>
          <w:tcPr>
            <w:tcW w:w="1276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3505,70</w:t>
            </w:r>
          </w:p>
        </w:tc>
        <w:tc>
          <w:tcPr>
            <w:tcW w:w="1134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03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b/>
                <w:sz w:val="22"/>
                <w:szCs w:val="22"/>
              </w:rPr>
            </w:pPr>
            <w:r w:rsidRPr="00150265">
              <w:rPr>
                <w:b/>
                <w:sz w:val="22"/>
                <w:szCs w:val="22"/>
              </w:rPr>
              <w:t>0,00</w:t>
            </w:r>
          </w:p>
        </w:tc>
      </w:tr>
      <w:tr w:rsidR="00B54FF6" w:rsidRPr="00150265" w:rsidTr="00B54FF6">
        <w:tc>
          <w:tcPr>
            <w:tcW w:w="6062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Федеральный проект «Спорт – норма жизни»</w:t>
            </w:r>
          </w:p>
        </w:tc>
        <w:tc>
          <w:tcPr>
            <w:tcW w:w="1276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3505,70</w:t>
            </w:r>
          </w:p>
        </w:tc>
        <w:tc>
          <w:tcPr>
            <w:tcW w:w="1134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3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0,00</w:t>
            </w:r>
          </w:p>
        </w:tc>
      </w:tr>
    </w:tbl>
    <w:p w:rsidR="00B54FF6" w:rsidRPr="00D4243E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       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 w:rsidRPr="0003395F">
        <w:rPr>
          <w:b/>
          <w:sz w:val="28"/>
        </w:rPr>
        <w:t>МУНИЦИПАЛЬНАЯ ПРОГРАММА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«Развитие образования»</w:t>
      </w:r>
    </w:p>
    <w:p w:rsidR="00B54FF6" w:rsidRDefault="00B54FF6" w:rsidP="00B54FF6">
      <w:pPr>
        <w:ind w:firstLine="708"/>
        <w:jc w:val="both"/>
        <w:rPr>
          <w:b/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отдел образования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140147,50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1766"/>
      </w:tblGrid>
      <w:tr w:rsidR="00B54FF6" w:rsidRPr="00E526F2" w:rsidTr="00B54FF6">
        <w:tc>
          <w:tcPr>
            <w:tcW w:w="7905" w:type="dxa"/>
            <w:shd w:val="clear" w:color="auto" w:fill="auto"/>
          </w:tcPr>
          <w:p w:rsidR="00B54FF6" w:rsidRPr="00E526F2" w:rsidRDefault="00B54FF6" w:rsidP="00B54FF6">
            <w:pPr>
              <w:jc w:val="center"/>
            </w:pPr>
            <w:r w:rsidRPr="00E526F2">
              <w:t>Подпрограммы, мероприятия</w:t>
            </w:r>
          </w:p>
        </w:tc>
        <w:tc>
          <w:tcPr>
            <w:tcW w:w="1770" w:type="dxa"/>
            <w:shd w:val="clear" w:color="auto" w:fill="auto"/>
          </w:tcPr>
          <w:p w:rsidR="00B54FF6" w:rsidRPr="00E526F2" w:rsidRDefault="00B54FF6" w:rsidP="00B54FF6">
            <w:pPr>
              <w:jc w:val="center"/>
            </w:pPr>
            <w:r w:rsidRPr="00E526F2">
              <w:t>Прогноз 202</w:t>
            </w:r>
            <w:r>
              <w:t>1</w:t>
            </w:r>
            <w:r w:rsidRPr="00E526F2">
              <w:t xml:space="preserve"> год (в </w:t>
            </w:r>
            <w:proofErr w:type="spellStart"/>
            <w:r w:rsidRPr="00E526F2">
              <w:t>тыс.рублей</w:t>
            </w:r>
            <w:proofErr w:type="spellEnd"/>
            <w:r w:rsidRPr="00E526F2">
              <w:t>)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Подпрограмма «Дошкольное детство»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34497,90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D2FD5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83226,20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lastRenderedPageBreak/>
              <w:t>Подпрограмма «</w:t>
            </w:r>
            <w:r>
              <w:rPr>
                <w:sz w:val="22"/>
                <w:szCs w:val="22"/>
              </w:rPr>
              <w:t>Д</w:t>
            </w:r>
            <w:r w:rsidRPr="00150265">
              <w:rPr>
                <w:sz w:val="22"/>
                <w:szCs w:val="22"/>
              </w:rPr>
              <w:t>ополнительное образование детей в муниципальных казенных общеобразовательных учреждениях дополнительного образования детей»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7438,40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 xml:space="preserve">Подпрограмма «Эффективная организация управления и центральное ведение бухгалтерского учета в образовательных учреждениях </w:t>
            </w:r>
            <w:r>
              <w:rPr>
                <w:sz w:val="22"/>
                <w:szCs w:val="22"/>
              </w:rPr>
              <w:t>муниципального округа</w:t>
            </w:r>
            <w:r w:rsidRPr="00150265">
              <w:rPr>
                <w:sz w:val="22"/>
                <w:szCs w:val="22"/>
              </w:rPr>
              <w:t>»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D2FD5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8980,70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Мероприятия не вошедшие в подпрограммы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6004,30</w:t>
            </w:r>
          </w:p>
        </w:tc>
      </w:tr>
      <w:tr w:rsidR="00B54FF6" w:rsidRPr="00150265" w:rsidTr="00B54FF6">
        <w:tc>
          <w:tcPr>
            <w:tcW w:w="7905" w:type="dxa"/>
            <w:shd w:val="clear" w:color="auto" w:fill="auto"/>
          </w:tcPr>
          <w:p w:rsidR="00B54FF6" w:rsidRPr="00150265" w:rsidRDefault="00B54FF6" w:rsidP="00B54FF6">
            <w:pPr>
              <w:jc w:val="both"/>
              <w:rPr>
                <w:sz w:val="22"/>
                <w:szCs w:val="22"/>
              </w:rPr>
            </w:pPr>
            <w:r w:rsidRPr="00150265">
              <w:rPr>
                <w:sz w:val="22"/>
                <w:szCs w:val="22"/>
              </w:rPr>
              <w:t>ИТОГО</w:t>
            </w:r>
          </w:p>
        </w:tc>
        <w:tc>
          <w:tcPr>
            <w:tcW w:w="1770" w:type="dxa"/>
            <w:shd w:val="clear" w:color="auto" w:fill="auto"/>
          </w:tcPr>
          <w:p w:rsidR="00B54FF6" w:rsidRPr="0015026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140147,50</w:t>
            </w:r>
          </w:p>
        </w:tc>
      </w:tr>
    </w:tbl>
    <w:p w:rsidR="00B54FF6" w:rsidRPr="0003395F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 w:rsidRPr="00D4243E">
        <w:rPr>
          <w:sz w:val="28"/>
        </w:rPr>
        <w:t xml:space="preserve">  </w:t>
      </w:r>
      <w:r>
        <w:rPr>
          <w:sz w:val="28"/>
        </w:rPr>
        <w:t>В рамках муниципальной программы предусмотрено финансирование следующих расходов.</w:t>
      </w:r>
    </w:p>
    <w:p w:rsidR="00B54FF6" w:rsidRDefault="00B54FF6" w:rsidP="00B54FF6">
      <w:pPr>
        <w:ind w:firstLine="708"/>
        <w:jc w:val="both"/>
        <w:rPr>
          <w:i/>
          <w:sz w:val="28"/>
          <w:u w:val="single"/>
        </w:rPr>
      </w:pPr>
      <w:r w:rsidRPr="005A7BC2">
        <w:rPr>
          <w:i/>
          <w:sz w:val="28"/>
          <w:u w:val="single"/>
        </w:rPr>
        <w:t xml:space="preserve">Обеспечение деятельности органов </w:t>
      </w:r>
      <w:r>
        <w:rPr>
          <w:i/>
          <w:sz w:val="28"/>
          <w:u w:val="single"/>
        </w:rPr>
        <w:t>управления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деятельности органов управления отдела образования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 и другие вопросы в области образования запланировано 89</w:t>
      </w:r>
      <w:r w:rsidR="00BD2FD5">
        <w:rPr>
          <w:sz w:val="28"/>
        </w:rPr>
        <w:t>80,7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i/>
          <w:sz w:val="28"/>
          <w:u w:val="single"/>
        </w:rPr>
      </w:pPr>
      <w:r w:rsidRPr="005A7BC2">
        <w:rPr>
          <w:i/>
          <w:sz w:val="28"/>
          <w:u w:val="single"/>
        </w:rPr>
        <w:t xml:space="preserve">Финансовое обеспечение деятельности </w:t>
      </w:r>
      <w:r>
        <w:rPr>
          <w:i/>
          <w:sz w:val="28"/>
          <w:u w:val="single"/>
        </w:rPr>
        <w:t>муниципальных</w:t>
      </w:r>
      <w:r w:rsidRPr="005A7BC2">
        <w:rPr>
          <w:i/>
          <w:sz w:val="28"/>
          <w:u w:val="single"/>
        </w:rPr>
        <w:t xml:space="preserve"> учреждений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финансирование деятельности </w:t>
      </w:r>
      <w:r w:rsidRPr="00814D47">
        <w:rPr>
          <w:sz w:val="28"/>
        </w:rPr>
        <w:t>1</w:t>
      </w:r>
      <w:r>
        <w:rPr>
          <w:sz w:val="28"/>
        </w:rPr>
        <w:t>4 муниципальных учреждений в сфере образования (7</w:t>
      </w:r>
      <w:r w:rsidRPr="00814D47">
        <w:rPr>
          <w:sz w:val="28"/>
        </w:rPr>
        <w:t xml:space="preserve"> </w:t>
      </w:r>
      <w:r>
        <w:rPr>
          <w:sz w:val="28"/>
        </w:rPr>
        <w:t xml:space="preserve">школ, 1 школы-интерната, 4 детских садов, 2 учреждений дополнительного образования детей) предусмотрено 125179,5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, в том числе предусмотрены расходы на 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реализацию прав на получение общедоступного и бесплатного дошкольного образования в муниципальных дошкольных образовательных учреждениях в сумме 33517,3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реализацию прав на получение общедоступного и бесплатного дошкольного, начального общего, основного общего, среднего и дополнительного образования детей в муниципальных общеобразовательных учреждениях в объеме 74262,0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дополнительное образование детей в муниципальных общеобразовательных учреждениях дополнительного образования детей расходы предусмотрены в сумме 7168,4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в сумме 3555,0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– 415,2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- организацию бесплатного горячего питания обучающихся, получающих начальное общее образование – 1303,5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ежемесячное денежное вознаграждение за классное руководство педагогическим работникам в сумме 4941,1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 xml:space="preserve"> .</w:t>
      </w:r>
    </w:p>
    <w:p w:rsidR="00B54FF6" w:rsidRPr="00BE60FE" w:rsidRDefault="00B54FF6" w:rsidP="00B54FF6">
      <w:pPr>
        <w:ind w:firstLine="708"/>
        <w:jc w:val="both"/>
        <w:rPr>
          <w:i/>
          <w:sz w:val="28"/>
          <w:u w:val="single"/>
        </w:rPr>
      </w:pPr>
      <w:r w:rsidRPr="00BE60FE">
        <w:rPr>
          <w:i/>
          <w:sz w:val="28"/>
          <w:u w:val="single"/>
        </w:rPr>
        <w:t>Мероприятия</w:t>
      </w:r>
      <w:r>
        <w:rPr>
          <w:i/>
          <w:sz w:val="28"/>
          <w:u w:val="single"/>
        </w:rPr>
        <w:t>,</w:t>
      </w:r>
      <w:r w:rsidRPr="00BE60FE">
        <w:rPr>
          <w:i/>
          <w:sz w:val="28"/>
          <w:u w:val="single"/>
        </w:rPr>
        <w:t xml:space="preserve"> не вошедшие в подпрограммы 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мероприятий предусмотрены средства в сумме 6004,3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, в том числе на: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назначение и выплаты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выплаты ежемесячного вознаграждения, причитающегося приемным родителям в сумме 4550,0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начисление и выплаты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в сумме 200,1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в сумме 1254,2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87237B" w:rsidRDefault="00B54FF6" w:rsidP="00B54FF6">
      <w:pPr>
        <w:ind w:firstLine="708"/>
        <w:jc w:val="center"/>
        <w:rPr>
          <w:b/>
          <w:sz w:val="28"/>
        </w:rPr>
      </w:pPr>
      <w:r w:rsidRPr="0087237B">
        <w:rPr>
          <w:b/>
          <w:sz w:val="28"/>
        </w:rPr>
        <w:t>МУНИЦИПАЛЬНАЯ ПРОГРАММА</w:t>
      </w:r>
    </w:p>
    <w:p w:rsidR="00B54FF6" w:rsidRPr="0087237B" w:rsidRDefault="00B54FF6" w:rsidP="00B54FF6">
      <w:pPr>
        <w:ind w:firstLine="708"/>
        <w:jc w:val="center"/>
        <w:rPr>
          <w:b/>
          <w:sz w:val="28"/>
        </w:rPr>
      </w:pPr>
      <w:r w:rsidRPr="0087237B">
        <w:rPr>
          <w:b/>
          <w:sz w:val="28"/>
        </w:rPr>
        <w:t>«Развитие культуры»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отдел культуры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Соисполнители муниципальной программы – МКУК «</w:t>
      </w:r>
      <w:proofErr w:type="spellStart"/>
      <w:r>
        <w:rPr>
          <w:sz w:val="28"/>
        </w:rPr>
        <w:t>Фаленская</w:t>
      </w:r>
      <w:proofErr w:type="spellEnd"/>
      <w:r>
        <w:rPr>
          <w:sz w:val="28"/>
        </w:rPr>
        <w:t xml:space="preserve"> Центральная библиотека», МКУК «</w:t>
      </w:r>
      <w:proofErr w:type="spellStart"/>
      <w:r>
        <w:rPr>
          <w:sz w:val="28"/>
        </w:rPr>
        <w:t>Фаленский</w:t>
      </w:r>
      <w:proofErr w:type="spellEnd"/>
      <w:r>
        <w:rPr>
          <w:sz w:val="28"/>
        </w:rPr>
        <w:t xml:space="preserve"> Центральный Дом культуры», МКУК «</w:t>
      </w:r>
      <w:proofErr w:type="spellStart"/>
      <w:r>
        <w:rPr>
          <w:sz w:val="28"/>
        </w:rPr>
        <w:t>Фаленский</w:t>
      </w:r>
      <w:proofErr w:type="spellEnd"/>
      <w:r>
        <w:rPr>
          <w:sz w:val="28"/>
        </w:rPr>
        <w:t xml:space="preserve"> краеведческий музей».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на 2021 год будет предусмотрено 35720,4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righ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  <w:gridCol w:w="1627"/>
      </w:tblGrid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 xml:space="preserve">Прогноз </w:t>
            </w:r>
          </w:p>
          <w:p w:rsidR="00B54FF6" w:rsidRPr="001A09D0" w:rsidRDefault="00B54FF6" w:rsidP="00B54FF6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1A09D0">
              <w:rPr>
                <w:sz w:val="22"/>
                <w:szCs w:val="22"/>
              </w:rPr>
              <w:t xml:space="preserve"> год                   (в </w:t>
            </w:r>
            <w:proofErr w:type="spellStart"/>
            <w:r w:rsidRPr="001A09D0">
              <w:rPr>
                <w:sz w:val="22"/>
                <w:szCs w:val="22"/>
              </w:rPr>
              <w:t>тыс.рублей</w:t>
            </w:r>
            <w:proofErr w:type="spellEnd"/>
            <w:r w:rsidRPr="001A09D0">
              <w:rPr>
                <w:sz w:val="22"/>
                <w:szCs w:val="22"/>
              </w:rPr>
              <w:t>)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библиотечно-информационного обслуживания населения»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9191,50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и поддержка народного творчества в культурно-досуговых учреждениях»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14631,00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«Сохранение музейного фонда и обеспечение доступа населения к музейным предметам и коллекциям краеведческого музея»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1303,00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работы управления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1567,10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бухгалтерского учета в учреждениях культуры»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1537,20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хозяйственного обслуживания учреждений культуры»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7431,40</w:t>
            </w:r>
          </w:p>
        </w:tc>
      </w:tr>
      <w:tr w:rsidR="00B54FF6" w:rsidRPr="001A09D0" w:rsidTr="00B54FF6">
        <w:tc>
          <w:tcPr>
            <w:tcW w:w="8046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Подпрограмма «Организация архивного дела»</w:t>
            </w:r>
          </w:p>
        </w:tc>
        <w:tc>
          <w:tcPr>
            <w:tcW w:w="1629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расходов.</w:t>
      </w:r>
    </w:p>
    <w:p w:rsidR="00B54FF6" w:rsidRPr="00051577" w:rsidRDefault="00B54FF6" w:rsidP="00B54FF6">
      <w:pPr>
        <w:ind w:firstLine="708"/>
        <w:jc w:val="both"/>
        <w:rPr>
          <w:i/>
          <w:sz w:val="28"/>
          <w:u w:val="single"/>
        </w:rPr>
      </w:pPr>
      <w:r w:rsidRPr="00051577">
        <w:rPr>
          <w:i/>
          <w:sz w:val="28"/>
          <w:u w:val="single"/>
        </w:rPr>
        <w:t>Обеспечение деятельности органов управления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финансовое обеспечение деятельности органов управления отдела культуры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 и другие вопросы в области культуры запланировано 3104,3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i/>
          <w:sz w:val="28"/>
          <w:u w:val="single"/>
        </w:rPr>
      </w:pPr>
      <w:r w:rsidRPr="00051577">
        <w:rPr>
          <w:i/>
          <w:sz w:val="28"/>
          <w:u w:val="single"/>
        </w:rPr>
        <w:t>Финансовое обеспечение деятельности муниципальных учреждений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финансовое обеспечение деятельности 4 муниципальных учреждений и их филиалов предусмотрено 32300,9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, в том числе на: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в сумме 256,0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хранение и комплектование муниципальных архивов документами Архивного фонда Российской Федерации и другими архивными документами в сумме 59,2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35245E" w:rsidRDefault="00B54FF6" w:rsidP="00B54FF6">
      <w:pPr>
        <w:ind w:firstLine="708"/>
        <w:jc w:val="center"/>
        <w:rPr>
          <w:b/>
          <w:sz w:val="28"/>
        </w:rPr>
      </w:pPr>
      <w:r w:rsidRPr="0035245E">
        <w:rPr>
          <w:b/>
          <w:sz w:val="28"/>
        </w:rPr>
        <w:t>МУНИЦИПАЛЬНАЯ ПРОГРАММА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 w:rsidRPr="0035245E">
        <w:rPr>
          <w:b/>
          <w:sz w:val="28"/>
        </w:rPr>
        <w:t>«Развитие физической культуры и спорта»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9083,2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8"/>
        <w:gridCol w:w="2049"/>
      </w:tblGrid>
      <w:tr w:rsidR="00B54FF6" w:rsidRPr="001A09D0" w:rsidTr="00B54FF6">
        <w:tc>
          <w:tcPr>
            <w:tcW w:w="7621" w:type="dxa"/>
            <w:shd w:val="clear" w:color="auto" w:fill="auto"/>
          </w:tcPr>
          <w:p w:rsidR="00B54FF6" w:rsidRPr="001A09D0" w:rsidRDefault="00B54FF6" w:rsidP="00B54FF6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2054" w:type="dxa"/>
            <w:shd w:val="clear" w:color="auto" w:fill="auto"/>
          </w:tcPr>
          <w:p w:rsidR="00B54FF6" w:rsidRPr="001A09D0" w:rsidRDefault="00B54FF6" w:rsidP="00B54FF6">
            <w:pPr>
              <w:jc w:val="center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1A09D0">
              <w:rPr>
                <w:sz w:val="22"/>
                <w:szCs w:val="22"/>
              </w:rPr>
              <w:t xml:space="preserve"> год   (в </w:t>
            </w:r>
            <w:proofErr w:type="spellStart"/>
            <w:r w:rsidRPr="001A09D0">
              <w:rPr>
                <w:sz w:val="22"/>
                <w:szCs w:val="22"/>
              </w:rPr>
              <w:t>тыс.рублей</w:t>
            </w:r>
            <w:proofErr w:type="spellEnd"/>
            <w:r w:rsidRPr="001A09D0">
              <w:rPr>
                <w:sz w:val="22"/>
                <w:szCs w:val="22"/>
              </w:rPr>
              <w:t>)</w:t>
            </w:r>
          </w:p>
        </w:tc>
      </w:tr>
      <w:tr w:rsidR="00B54FF6" w:rsidRPr="001A09D0" w:rsidTr="00B54FF6">
        <w:tc>
          <w:tcPr>
            <w:tcW w:w="7621" w:type="dxa"/>
            <w:shd w:val="clear" w:color="auto" w:fill="auto"/>
          </w:tcPr>
          <w:p w:rsidR="00B54FF6" w:rsidRPr="001A09D0" w:rsidRDefault="00B54FF6" w:rsidP="00B54FF6">
            <w:pPr>
              <w:jc w:val="both"/>
              <w:rPr>
                <w:sz w:val="22"/>
                <w:szCs w:val="22"/>
              </w:rPr>
            </w:pPr>
            <w:r w:rsidRPr="001A09D0">
              <w:rPr>
                <w:sz w:val="22"/>
                <w:szCs w:val="22"/>
              </w:rPr>
              <w:t>Реализация 2 (двух) отдельных мероприятий</w:t>
            </w:r>
          </w:p>
        </w:tc>
        <w:tc>
          <w:tcPr>
            <w:tcW w:w="2054" w:type="dxa"/>
            <w:shd w:val="clear" w:color="auto" w:fill="auto"/>
          </w:tcPr>
          <w:p w:rsidR="00B54FF6" w:rsidRPr="001A09D0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9083,2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Default="00B54FF6" w:rsidP="00B54FF6">
      <w:pPr>
        <w:ind w:firstLine="708"/>
        <w:jc w:val="both"/>
        <w:rPr>
          <w:i/>
          <w:sz w:val="28"/>
          <w:u w:val="single"/>
        </w:rPr>
      </w:pPr>
      <w:r w:rsidRPr="00A776C6">
        <w:rPr>
          <w:i/>
          <w:sz w:val="28"/>
          <w:u w:val="single"/>
        </w:rPr>
        <w:t>Финансовое обеспечение деятельности муниципальн</w:t>
      </w:r>
      <w:r>
        <w:rPr>
          <w:i/>
          <w:sz w:val="28"/>
          <w:u w:val="single"/>
        </w:rPr>
        <w:t>ого</w:t>
      </w:r>
      <w:r w:rsidRPr="00A776C6">
        <w:rPr>
          <w:i/>
          <w:sz w:val="28"/>
          <w:u w:val="single"/>
        </w:rPr>
        <w:t xml:space="preserve"> учреждени</w:t>
      </w:r>
      <w:r>
        <w:rPr>
          <w:i/>
          <w:sz w:val="28"/>
          <w:u w:val="single"/>
        </w:rPr>
        <w:t>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 на финансовое обеспечение деятельности бюджетной спортивной школы запланированы в объеме 8950,2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Pr="00865853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В данных расходах учтены средства на реализацию мероприятий национального проекта «Демография» в части федерального проекта «Спорт – норма жизни» в объеме 3505,7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 xml:space="preserve"> на оснащение объектов спортивной инфраструктуры спортивно-технологическим оборудованием. </w:t>
      </w:r>
    </w:p>
    <w:p w:rsidR="00B54FF6" w:rsidRDefault="00B54FF6" w:rsidP="00B54FF6">
      <w:pPr>
        <w:ind w:firstLine="708"/>
        <w:jc w:val="both"/>
        <w:rPr>
          <w:i/>
          <w:sz w:val="28"/>
          <w:u w:val="single"/>
        </w:rPr>
      </w:pPr>
      <w:r w:rsidRPr="00051577"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>Отдельные мероприятия</w:t>
      </w:r>
      <w:r w:rsidRPr="00051577">
        <w:rPr>
          <w:i/>
          <w:sz w:val="28"/>
          <w:u w:val="single"/>
        </w:rPr>
        <w:t xml:space="preserve">  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Расходы на реализацию календарного плана физкультурных мероприятий и спортивных мероприятий района предусмотрены в сумме 133,0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850E4B" w:rsidRDefault="00B54FF6" w:rsidP="00B54FF6">
      <w:pPr>
        <w:ind w:firstLine="708"/>
        <w:jc w:val="center"/>
        <w:rPr>
          <w:b/>
          <w:sz w:val="28"/>
        </w:rPr>
      </w:pPr>
      <w:r w:rsidRPr="00850E4B">
        <w:rPr>
          <w:b/>
          <w:sz w:val="28"/>
        </w:rPr>
        <w:t>МУНИЦИПАЛЬНАЯ ПРОГРАММА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 w:rsidRPr="00850E4B">
        <w:rPr>
          <w:b/>
          <w:sz w:val="28"/>
        </w:rPr>
        <w:t>«Повышение эффективности реализации молодежной политики»</w:t>
      </w:r>
    </w:p>
    <w:p w:rsidR="00B54FF6" w:rsidRDefault="00B54FF6" w:rsidP="00B54FF6">
      <w:pPr>
        <w:ind w:firstLine="708"/>
        <w:jc w:val="both"/>
        <w:rPr>
          <w:b/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135,0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год          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5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реализацию календарного плана мероприятий в сфере молодежной политики.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031A31" w:rsidRDefault="00B54FF6" w:rsidP="00B54FF6">
      <w:pPr>
        <w:ind w:firstLine="708"/>
        <w:jc w:val="center"/>
        <w:rPr>
          <w:b/>
          <w:sz w:val="28"/>
        </w:rPr>
      </w:pPr>
      <w:r w:rsidRPr="00031A31">
        <w:rPr>
          <w:b/>
          <w:sz w:val="28"/>
        </w:rPr>
        <w:t>МУНИЦИПАЛЬНАЯ ПРОГРАММА</w:t>
      </w:r>
    </w:p>
    <w:p w:rsidR="00B54FF6" w:rsidRPr="00031A31" w:rsidRDefault="00B54FF6" w:rsidP="00B54FF6">
      <w:pPr>
        <w:ind w:firstLine="708"/>
        <w:jc w:val="center"/>
        <w:rPr>
          <w:b/>
          <w:sz w:val="28"/>
        </w:rPr>
      </w:pPr>
      <w:r w:rsidRPr="00031A31">
        <w:rPr>
          <w:b/>
          <w:sz w:val="28"/>
        </w:rPr>
        <w:t>«Профилактика правонарушений и борьба с преступностью»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Соисполнители муниципальной программы – отдел образования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99,0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center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год          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реализацию календарного плана мероприятий в сфере профилактики правонарушений и борьбы с преступностью.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9F65FF" w:rsidRDefault="00B54FF6" w:rsidP="00B54FF6">
      <w:pPr>
        <w:ind w:firstLine="708"/>
        <w:jc w:val="center"/>
        <w:rPr>
          <w:b/>
          <w:sz w:val="28"/>
        </w:rPr>
      </w:pPr>
      <w:r w:rsidRPr="009F65FF">
        <w:rPr>
          <w:b/>
          <w:sz w:val="28"/>
        </w:rPr>
        <w:t>МУНИЦИПАЛЬНАЯ ПРОГРАММА</w:t>
      </w:r>
    </w:p>
    <w:p w:rsidR="00B54FF6" w:rsidRPr="009F65FF" w:rsidRDefault="00B54FF6" w:rsidP="00B54FF6">
      <w:pPr>
        <w:ind w:firstLine="708"/>
        <w:jc w:val="center"/>
        <w:rPr>
          <w:b/>
          <w:sz w:val="28"/>
        </w:rPr>
      </w:pPr>
      <w:r w:rsidRPr="009F65FF">
        <w:rPr>
          <w:b/>
          <w:sz w:val="28"/>
        </w:rPr>
        <w:t xml:space="preserve">«Развитие </w:t>
      </w:r>
      <w:r>
        <w:rPr>
          <w:b/>
          <w:sz w:val="28"/>
        </w:rPr>
        <w:t>агропромышленного комплекса</w:t>
      </w:r>
      <w:r w:rsidRPr="009F65FF">
        <w:rPr>
          <w:b/>
          <w:sz w:val="28"/>
        </w:rPr>
        <w:t>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2512,75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отраслей агропромышленного комплекса»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1327,0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Default="00B54FF6" w:rsidP="00B54F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«Комплексное развитие сельских территорий»</w:t>
            </w:r>
          </w:p>
        </w:tc>
        <w:tc>
          <w:tcPr>
            <w:tcW w:w="1912" w:type="dxa"/>
            <w:shd w:val="clear" w:color="auto" w:fill="auto"/>
          </w:tcPr>
          <w:p w:rsidR="00B54FF6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1185,75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поддержка сельскохозяйственного производства, за исключением реализации мероприятий, предусмотренных федеральными государственными программами в сумме 1327,0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благоустройство сельских территорий в сумме 1185,75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294EFF" w:rsidRDefault="00B54FF6" w:rsidP="00B54FF6">
      <w:pPr>
        <w:ind w:firstLine="708"/>
        <w:jc w:val="center"/>
        <w:rPr>
          <w:b/>
          <w:sz w:val="28"/>
        </w:rPr>
      </w:pPr>
      <w:r w:rsidRPr="00294EFF">
        <w:rPr>
          <w:b/>
          <w:sz w:val="28"/>
        </w:rPr>
        <w:lastRenderedPageBreak/>
        <w:t>МУНИЦИПАЛЬНАЯ ПРГОГРАММА</w:t>
      </w:r>
    </w:p>
    <w:p w:rsidR="00B54FF6" w:rsidRPr="00294EFF" w:rsidRDefault="00B54FF6" w:rsidP="00B54FF6">
      <w:pPr>
        <w:ind w:firstLine="708"/>
        <w:jc w:val="center"/>
        <w:rPr>
          <w:b/>
          <w:sz w:val="28"/>
        </w:rPr>
      </w:pPr>
      <w:r w:rsidRPr="00294EFF">
        <w:rPr>
          <w:b/>
          <w:sz w:val="28"/>
        </w:rPr>
        <w:t>«Развитие транспортной инфраструктуры»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26422,3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26422,3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Pr="009F65FF" w:rsidRDefault="00B54FF6" w:rsidP="00B54FF6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дорожной деятельности в отношении автомобильных дорог общего пользования местного значения в сумме 18328,0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отдельные мероприятия в сфере дорожной деятельности в сумме 6494,3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субсидия юридическим лицам, индивидуальным предпринимателям, осуществляющим перевозку пассажиров автомобильным транспортом на внутрирайонных маршрутах, на возмещение недополученных доходов и (или) финансового обеспечения (возмещения) затрат, связанных с оказанием услуг по перевозке пассажиров в случае превышения затрат по пассажирским перевозкам на внутрирайонных маршрутах над их доходами, в связи с обслуживанием малоинтенсивных маршрутов и маршрутов с низким пассажирооборотом в сумме 1600,0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B54FF6" w:rsidRDefault="00B54FF6" w:rsidP="00B54FF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54FF6" w:rsidRPr="009A4EDE" w:rsidRDefault="00B54FF6" w:rsidP="00B54FF6">
      <w:pPr>
        <w:ind w:firstLine="708"/>
        <w:jc w:val="center"/>
        <w:rPr>
          <w:b/>
          <w:sz w:val="28"/>
        </w:rPr>
      </w:pPr>
      <w:r w:rsidRPr="009A4EDE">
        <w:rPr>
          <w:b/>
          <w:sz w:val="28"/>
        </w:rPr>
        <w:t>МУНИЦИПАЛЬНАЯ ПРОГРАММА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 w:rsidRPr="009A4EDE">
        <w:rPr>
          <w:b/>
          <w:sz w:val="28"/>
        </w:rPr>
        <w:t>«Э</w:t>
      </w:r>
      <w:r>
        <w:rPr>
          <w:b/>
          <w:sz w:val="28"/>
        </w:rPr>
        <w:t>нергосбережение</w:t>
      </w:r>
      <w:r w:rsidRPr="009A4EDE">
        <w:rPr>
          <w:b/>
          <w:sz w:val="28"/>
        </w:rPr>
        <w:t>»</w:t>
      </w:r>
    </w:p>
    <w:p w:rsidR="00B54FF6" w:rsidRDefault="00B54FF6" w:rsidP="00B54FF6">
      <w:pPr>
        <w:ind w:firstLine="708"/>
        <w:jc w:val="center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Соисполнители муниципальной программы – отдел образования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области, отдел культуры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1150,0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Pr="009F65FF" w:rsidRDefault="00B54FF6" w:rsidP="00B54FF6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Предусмотрено: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приобретение котлов для отдела культуры и отдела образования в сумме 900,0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прочие расходы на мероприятия по энергосбережению в сумме 250,0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</w:t>
      </w:r>
      <w:r>
        <w:rPr>
          <w:b/>
          <w:sz w:val="28"/>
        </w:rPr>
        <w:t>Благоустройство территорий</w:t>
      </w:r>
      <w:r w:rsidRPr="001E6BD2">
        <w:rPr>
          <w:b/>
          <w:sz w:val="28"/>
        </w:rPr>
        <w:t>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2110,0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 xml:space="preserve">Прогноз 202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благоустройству населенных пунктов в сумме 450,0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освещению населенных пунктов в сумме 1200,0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мероприятия по содержанию памятников – 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содержание мест(площадок) накопления ТКО в сумме 290,0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№;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отдельных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в сумме 120,0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«Развитие жилищного строительства»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1280,0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 xml:space="preserve">Прогноз 202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мероприятия в сфере жилищно-коммунального хозяйства и жилищного строительства.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«Развитие малого и среднего предпринимательства»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4,0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524E5">
              <w:rPr>
                <w:sz w:val="22"/>
                <w:szCs w:val="22"/>
              </w:rPr>
              <w:t>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на мероприятия по развитию малого и среднего предпринимательства.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МУНИЦИПАЛЬНАЯ ПРОГРАММА</w:t>
      </w:r>
    </w:p>
    <w:p w:rsidR="00B54FF6" w:rsidRPr="001E6BD2" w:rsidRDefault="00B54FF6" w:rsidP="00B54FF6">
      <w:pPr>
        <w:ind w:firstLine="708"/>
        <w:jc w:val="center"/>
        <w:rPr>
          <w:b/>
          <w:sz w:val="28"/>
        </w:rPr>
      </w:pPr>
      <w:r w:rsidRPr="001E6BD2">
        <w:rPr>
          <w:b/>
          <w:sz w:val="28"/>
        </w:rPr>
        <w:t>«Управление муниципальным имуществом»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1000,0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>000,0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Pr="009F65FF" w:rsidRDefault="00B54FF6" w:rsidP="00B54FF6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управлению земельными ресурсами в сумме 200,0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по управлению муниципальным имуществом в сумме 800,0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Pr="00402AA2" w:rsidRDefault="00B54FF6" w:rsidP="00B54FF6">
      <w:pPr>
        <w:ind w:firstLine="708"/>
        <w:jc w:val="center"/>
        <w:rPr>
          <w:b/>
          <w:sz w:val="28"/>
        </w:rPr>
      </w:pPr>
      <w:r w:rsidRPr="00402AA2">
        <w:rPr>
          <w:b/>
          <w:sz w:val="28"/>
        </w:rPr>
        <w:t>МУНИЦИПАЛЬНАЯ ПРОГРАММА</w:t>
      </w:r>
    </w:p>
    <w:p w:rsidR="00B54FF6" w:rsidRPr="00402AA2" w:rsidRDefault="00B54FF6" w:rsidP="00B54FF6">
      <w:pPr>
        <w:ind w:firstLine="708"/>
        <w:jc w:val="center"/>
        <w:rPr>
          <w:b/>
          <w:sz w:val="28"/>
        </w:rPr>
      </w:pPr>
      <w:r w:rsidRPr="00402AA2">
        <w:rPr>
          <w:b/>
          <w:sz w:val="28"/>
        </w:rPr>
        <w:t xml:space="preserve">«Развитие муниципального управления, информационного </w:t>
      </w:r>
      <w:r>
        <w:rPr>
          <w:b/>
          <w:sz w:val="28"/>
        </w:rPr>
        <w:t>муниципалитета и профилактика коррупционных правонарушений</w:t>
      </w:r>
      <w:r w:rsidRPr="00402AA2">
        <w:rPr>
          <w:b/>
          <w:sz w:val="28"/>
        </w:rPr>
        <w:t>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Соисполнители муниципальной программы – финансовое управление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области,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45031,42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45031,42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Pr="009F65FF" w:rsidRDefault="00B54FF6" w:rsidP="00B54FF6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финансовое обеспечение деятельности органов управления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 запланировано 31735,6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 расходы на финансовое обеспечение деятельности органов управления финансового управления администрации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 в сумме 6518,2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обслуживание муниципального долга в сумме 1600,0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доплаты к пенсиям муниципальных служащих в сумме 3435,5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социальна выплата «Почетный житель» в сумме 56,4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подготовка и повышение квалификации лиц, замещающих муниципальные должности, и муниципальных служащих в сумме 58,0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деятельности по опеке и попечительству в сумме 492,0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 в сумме 459,0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осуществление переданных полномочий РФ по составлению (изменению) списков кандидатов в присяжные заседатели федеральных судов общей юрисдикции в Российской Федерации в сумме 3,32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- создание и деятельность в муниципальных образованиях административной(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 комиссии(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) в сумме 1,5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на осуществление первичного воинского учета на территориях, где отсутствуют военные комиссариаты в сумме 521,0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расходы по подготовке и проведению Всероссийской переписи населения 2020 года в сумме 150,9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5666BC" w:rsidRDefault="00B54FF6" w:rsidP="00B54FF6">
      <w:pPr>
        <w:ind w:firstLine="708"/>
        <w:jc w:val="center"/>
        <w:rPr>
          <w:b/>
          <w:sz w:val="28"/>
        </w:rPr>
      </w:pPr>
      <w:r w:rsidRPr="005666BC">
        <w:rPr>
          <w:b/>
          <w:sz w:val="28"/>
        </w:rPr>
        <w:t>МУНИЦИПАЛЬНАЯ ПРОГРАММА</w:t>
      </w:r>
    </w:p>
    <w:p w:rsidR="00B54FF6" w:rsidRPr="005666BC" w:rsidRDefault="00B54FF6" w:rsidP="00B54FF6">
      <w:pPr>
        <w:ind w:firstLine="708"/>
        <w:jc w:val="center"/>
        <w:rPr>
          <w:b/>
          <w:sz w:val="28"/>
        </w:rPr>
      </w:pPr>
      <w:r w:rsidRPr="005666BC">
        <w:rPr>
          <w:b/>
          <w:sz w:val="28"/>
        </w:rPr>
        <w:t>«</w:t>
      </w:r>
      <w:r>
        <w:rPr>
          <w:b/>
          <w:sz w:val="28"/>
        </w:rPr>
        <w:t xml:space="preserve">Обеспечение безопасности жизнедеятельности населения 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На реализацию муниципальной программы предусмотрено 6700,0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расходов: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</w:t>
      </w:r>
      <w:proofErr w:type="gramStart"/>
      <w:r>
        <w:rPr>
          <w:sz w:val="28"/>
        </w:rPr>
        <w:t>ЕДДС  в</w:t>
      </w:r>
      <w:proofErr w:type="gramEnd"/>
      <w:r>
        <w:rPr>
          <w:sz w:val="28"/>
        </w:rPr>
        <w:t xml:space="preserve"> сумме 1549,0 </w:t>
      </w:r>
      <w:proofErr w:type="spellStart"/>
      <w:r>
        <w:rPr>
          <w:sz w:val="28"/>
        </w:rPr>
        <w:t>тыс.рублей</w:t>
      </w:r>
      <w:proofErr w:type="spell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пожарной охраны в сумме 4933,0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пожарной безопасности в сумме 170,0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Default="00B54FF6" w:rsidP="00B54FF6">
      <w:pPr>
        <w:ind w:firstLine="708"/>
        <w:jc w:val="center"/>
        <w:rPr>
          <w:b/>
          <w:sz w:val="28"/>
        </w:rPr>
      </w:pPr>
    </w:p>
    <w:p w:rsidR="00B54FF6" w:rsidRPr="0091512B" w:rsidRDefault="00B54FF6" w:rsidP="00B54FF6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>МУНИЦИПАЛЬНАЯ ПРОГРАММА</w:t>
      </w:r>
    </w:p>
    <w:p w:rsidR="00B54FF6" w:rsidRDefault="00B54FF6" w:rsidP="00B54FF6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 xml:space="preserve">«Поддержка социально ориентированных </w:t>
      </w:r>
    </w:p>
    <w:p w:rsidR="00B54FF6" w:rsidRPr="0091512B" w:rsidRDefault="00B54FF6" w:rsidP="00B54FF6">
      <w:pPr>
        <w:ind w:firstLine="708"/>
        <w:jc w:val="center"/>
        <w:rPr>
          <w:b/>
          <w:sz w:val="28"/>
        </w:rPr>
      </w:pPr>
      <w:r w:rsidRPr="0091512B">
        <w:rPr>
          <w:b/>
          <w:sz w:val="28"/>
        </w:rPr>
        <w:t>некоммерческих организаций»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260,0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следующих направлений расходов.</w:t>
      </w:r>
    </w:p>
    <w:p w:rsidR="00B54FF6" w:rsidRPr="009F65FF" w:rsidRDefault="00B54FF6" w:rsidP="00B54FF6">
      <w:pPr>
        <w:ind w:firstLine="708"/>
        <w:jc w:val="both"/>
        <w:rPr>
          <w:i/>
          <w:sz w:val="28"/>
          <w:u w:val="single"/>
        </w:rPr>
      </w:pPr>
      <w:r w:rsidRPr="009F65FF">
        <w:rPr>
          <w:i/>
          <w:sz w:val="28"/>
          <w:u w:val="single"/>
        </w:rPr>
        <w:t>Отдельные мероприятия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Предусмотрено: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обеспечение деятельности председателя районной ветеранской организации в сумме 210,0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;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- финансовая поддержка социально ориентированных некоммерческих организаций в сумме 50,0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  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005FEF" w:rsidRDefault="00B54FF6" w:rsidP="00B54FF6">
      <w:pPr>
        <w:ind w:firstLine="708"/>
        <w:jc w:val="center"/>
        <w:rPr>
          <w:b/>
          <w:sz w:val="28"/>
        </w:rPr>
      </w:pPr>
      <w:r w:rsidRPr="00005FEF">
        <w:rPr>
          <w:b/>
          <w:sz w:val="28"/>
        </w:rPr>
        <w:t>МУНИЦИПАЛЬНАЯ ПРОГРАММА</w:t>
      </w:r>
    </w:p>
    <w:p w:rsidR="00B54FF6" w:rsidRPr="00005FEF" w:rsidRDefault="00B54FF6" w:rsidP="00B54FF6">
      <w:pPr>
        <w:ind w:firstLine="708"/>
        <w:jc w:val="center"/>
        <w:rPr>
          <w:b/>
          <w:sz w:val="28"/>
        </w:rPr>
      </w:pPr>
      <w:r w:rsidRPr="00005FEF">
        <w:rPr>
          <w:b/>
          <w:sz w:val="28"/>
        </w:rPr>
        <w:t>«</w:t>
      </w:r>
      <w:r>
        <w:rPr>
          <w:b/>
          <w:sz w:val="28"/>
        </w:rPr>
        <w:t>Развитие систем коммунальной инфраструктуры</w:t>
      </w:r>
      <w:r w:rsidRPr="00005FEF">
        <w:rPr>
          <w:b/>
          <w:sz w:val="28"/>
        </w:rPr>
        <w:t>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4780,75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lastRenderedPageBreak/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4780,75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по мероприятиям в сфере коммунального хозяйства и водоснабжения.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Pr="0005181F" w:rsidRDefault="00B54FF6" w:rsidP="00B54FF6">
      <w:pPr>
        <w:ind w:firstLine="708"/>
        <w:jc w:val="center"/>
        <w:rPr>
          <w:b/>
          <w:sz w:val="28"/>
        </w:rPr>
      </w:pPr>
      <w:r w:rsidRPr="0005181F">
        <w:rPr>
          <w:b/>
          <w:sz w:val="28"/>
        </w:rPr>
        <w:t>МУНИЦИПАЛЬНАЯ ПРОГРАММА</w:t>
      </w:r>
    </w:p>
    <w:p w:rsidR="00B54FF6" w:rsidRPr="0005181F" w:rsidRDefault="00B54FF6" w:rsidP="00B54FF6">
      <w:pPr>
        <w:ind w:firstLine="708"/>
        <w:jc w:val="center"/>
        <w:rPr>
          <w:b/>
          <w:sz w:val="28"/>
        </w:rPr>
      </w:pPr>
      <w:r w:rsidRPr="0005181F">
        <w:rPr>
          <w:b/>
          <w:sz w:val="28"/>
        </w:rPr>
        <w:t>«Профилактика терроризма, экстремизма и ликвидация последствий проявлений терроризма и экстремизма»</w:t>
      </w: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Ответственный исполнитель муниципальной программы – администрация </w:t>
      </w:r>
      <w:proofErr w:type="spellStart"/>
      <w:r>
        <w:rPr>
          <w:sz w:val="28"/>
        </w:rPr>
        <w:t>Фаленского</w:t>
      </w:r>
      <w:proofErr w:type="spellEnd"/>
      <w:r>
        <w:rPr>
          <w:sz w:val="28"/>
        </w:rPr>
        <w:t xml:space="preserve"> муниципального округа Кировской области.</w:t>
      </w: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 xml:space="preserve">На реализацию муниципальной программы предусмотрено 40,0 </w:t>
      </w:r>
      <w:proofErr w:type="spellStart"/>
      <w:proofErr w:type="gramStart"/>
      <w:r>
        <w:rPr>
          <w:sz w:val="28"/>
        </w:rPr>
        <w:t>тыс.рублей</w:t>
      </w:r>
      <w:proofErr w:type="spellEnd"/>
      <w:proofErr w:type="gramEnd"/>
      <w:r>
        <w:rPr>
          <w:sz w:val="28"/>
        </w:rPr>
        <w:t>.</w:t>
      </w:r>
    </w:p>
    <w:p w:rsidR="00B54FF6" w:rsidRDefault="00B54FF6" w:rsidP="00B54FF6">
      <w:pPr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1908"/>
      </w:tblGrid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Подпрограммы, мероприятия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Прогноз 202</w:t>
            </w:r>
            <w:r>
              <w:rPr>
                <w:sz w:val="22"/>
                <w:szCs w:val="22"/>
              </w:rPr>
              <w:t>1</w:t>
            </w:r>
            <w:r w:rsidRPr="00D524E5">
              <w:rPr>
                <w:sz w:val="22"/>
                <w:szCs w:val="22"/>
              </w:rPr>
              <w:t xml:space="preserve"> год (в </w:t>
            </w:r>
            <w:proofErr w:type="spellStart"/>
            <w:r w:rsidRPr="00D524E5">
              <w:rPr>
                <w:sz w:val="22"/>
                <w:szCs w:val="22"/>
              </w:rPr>
              <w:t>тыс.рублей</w:t>
            </w:r>
            <w:proofErr w:type="spellEnd"/>
            <w:r w:rsidRPr="00D524E5">
              <w:rPr>
                <w:sz w:val="22"/>
                <w:szCs w:val="22"/>
              </w:rPr>
              <w:t>)</w:t>
            </w:r>
          </w:p>
        </w:tc>
      </w:tr>
      <w:tr w:rsidR="00B54FF6" w:rsidRPr="00D524E5" w:rsidTr="00B54FF6">
        <w:tc>
          <w:tcPr>
            <w:tcW w:w="7763" w:type="dxa"/>
            <w:shd w:val="clear" w:color="auto" w:fill="auto"/>
          </w:tcPr>
          <w:p w:rsidR="00B54FF6" w:rsidRPr="00D524E5" w:rsidRDefault="00B54FF6" w:rsidP="00B54FF6">
            <w:pPr>
              <w:jc w:val="both"/>
              <w:rPr>
                <w:sz w:val="22"/>
                <w:szCs w:val="22"/>
              </w:rPr>
            </w:pPr>
            <w:r w:rsidRPr="00D524E5">
              <w:rPr>
                <w:sz w:val="22"/>
                <w:szCs w:val="22"/>
              </w:rPr>
              <w:t>Реализация отдельных мероприятий</w:t>
            </w:r>
          </w:p>
        </w:tc>
        <w:tc>
          <w:tcPr>
            <w:tcW w:w="1912" w:type="dxa"/>
            <w:shd w:val="clear" w:color="auto" w:fill="auto"/>
          </w:tcPr>
          <w:p w:rsidR="00B54FF6" w:rsidRPr="00D524E5" w:rsidRDefault="00B54FF6" w:rsidP="00B54F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524E5">
              <w:rPr>
                <w:sz w:val="22"/>
                <w:szCs w:val="22"/>
              </w:rPr>
              <w:t>0,0</w:t>
            </w:r>
          </w:p>
        </w:tc>
      </w:tr>
    </w:tbl>
    <w:p w:rsidR="00B54FF6" w:rsidRDefault="00B54FF6" w:rsidP="00B54FF6">
      <w:pPr>
        <w:ind w:firstLine="708"/>
        <w:jc w:val="both"/>
        <w:rPr>
          <w:sz w:val="28"/>
        </w:rPr>
      </w:pPr>
    </w:p>
    <w:p w:rsidR="00B54FF6" w:rsidRDefault="00B54FF6" w:rsidP="00B54FF6">
      <w:pPr>
        <w:ind w:firstLine="708"/>
        <w:jc w:val="both"/>
        <w:rPr>
          <w:sz w:val="28"/>
        </w:rPr>
      </w:pPr>
      <w:r>
        <w:rPr>
          <w:sz w:val="28"/>
        </w:rPr>
        <w:t>В рамках муниципальной программы предусмотрено финансирование расходов по мероприятиям профилактики терроризма, экстремизма и ликвидации последствий проявлений терроризма и экстремизма.</w:t>
      </w:r>
    </w:p>
    <w:p w:rsidR="00B54FF6" w:rsidRPr="007A5A34" w:rsidRDefault="00B54FF6" w:rsidP="00B54FF6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7A5A34">
        <w:rPr>
          <w:b/>
          <w:caps/>
          <w:sz w:val="28"/>
          <w:szCs w:val="28"/>
        </w:rPr>
        <w:t>СБАЛАНСИРОВАННОСТЬ БЮДЖЕТА в 202</w:t>
      </w:r>
      <w:r>
        <w:rPr>
          <w:b/>
          <w:caps/>
          <w:sz w:val="28"/>
          <w:szCs w:val="28"/>
        </w:rPr>
        <w:t>1</w:t>
      </w:r>
      <w:r w:rsidRPr="007A5A34">
        <w:rPr>
          <w:b/>
          <w:caps/>
          <w:sz w:val="28"/>
          <w:szCs w:val="28"/>
        </w:rPr>
        <w:t xml:space="preserve"> году                                                                          </w:t>
      </w:r>
    </w:p>
    <w:p w:rsidR="00B54FF6" w:rsidRPr="007A5A34" w:rsidRDefault="00B54FF6" w:rsidP="00B54FF6">
      <w:pPr>
        <w:ind w:firstLine="720"/>
        <w:jc w:val="both"/>
        <w:rPr>
          <w:sz w:val="28"/>
        </w:rPr>
      </w:pPr>
      <w:r w:rsidRPr="007A5A34">
        <w:rPr>
          <w:sz w:val="28"/>
        </w:rPr>
        <w:t>В 202</w:t>
      </w:r>
      <w:r>
        <w:rPr>
          <w:sz w:val="28"/>
        </w:rPr>
        <w:t>1</w:t>
      </w:r>
      <w:r w:rsidRPr="007A5A34">
        <w:rPr>
          <w:sz w:val="28"/>
        </w:rPr>
        <w:t xml:space="preserve"> году бюджет </w:t>
      </w:r>
      <w:r>
        <w:rPr>
          <w:sz w:val="28"/>
        </w:rPr>
        <w:t>муниципального округа</w:t>
      </w:r>
      <w:r w:rsidRPr="007A5A34">
        <w:rPr>
          <w:sz w:val="28"/>
        </w:rPr>
        <w:t xml:space="preserve"> сформирован с </w:t>
      </w:r>
      <w:r>
        <w:rPr>
          <w:sz w:val="28"/>
        </w:rPr>
        <w:t>дефицитом</w:t>
      </w:r>
      <w:r w:rsidRPr="007A5A34">
        <w:rPr>
          <w:sz w:val="28"/>
        </w:rPr>
        <w:t xml:space="preserve"> в сумме </w:t>
      </w:r>
      <w:r>
        <w:rPr>
          <w:sz w:val="28"/>
        </w:rPr>
        <w:t>5</w:t>
      </w:r>
      <w:r w:rsidRPr="007A5A34">
        <w:rPr>
          <w:sz w:val="28"/>
        </w:rPr>
        <w:t xml:space="preserve">00,00 </w:t>
      </w:r>
      <w:proofErr w:type="spellStart"/>
      <w:proofErr w:type="gramStart"/>
      <w:r w:rsidRPr="007A5A34">
        <w:rPr>
          <w:sz w:val="28"/>
        </w:rPr>
        <w:t>тыс.</w:t>
      </w:r>
      <w:r>
        <w:rPr>
          <w:sz w:val="28"/>
        </w:rPr>
        <w:t>р</w:t>
      </w:r>
      <w:r w:rsidRPr="007A5A34">
        <w:rPr>
          <w:sz w:val="28"/>
        </w:rPr>
        <w:t>ублей</w:t>
      </w:r>
      <w:proofErr w:type="spellEnd"/>
      <w:proofErr w:type="gramEnd"/>
      <w:r w:rsidRPr="007A5A34">
        <w:rPr>
          <w:sz w:val="28"/>
        </w:rPr>
        <w:t>.</w:t>
      </w:r>
    </w:p>
    <w:p w:rsidR="00B54FF6" w:rsidRPr="007A5A34" w:rsidRDefault="00B54FF6" w:rsidP="00B54FF6">
      <w:pPr>
        <w:ind w:firstLine="720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Источники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7A5A34">
        <w:rPr>
          <w:sz w:val="28"/>
          <w:szCs w:val="28"/>
        </w:rPr>
        <w:t xml:space="preserve"> году представлены в следующей таблице. </w:t>
      </w:r>
    </w:p>
    <w:p w:rsidR="00B54FF6" w:rsidRPr="007A5A34" w:rsidRDefault="00B54FF6" w:rsidP="00B54FF6">
      <w:pPr>
        <w:ind w:firstLine="720"/>
        <w:jc w:val="both"/>
        <w:rPr>
          <w:sz w:val="16"/>
          <w:szCs w:val="16"/>
        </w:rPr>
      </w:pPr>
      <w:r w:rsidRPr="007A5A34">
        <w:rPr>
          <w:sz w:val="28"/>
          <w:szCs w:val="28"/>
        </w:rPr>
        <w:t xml:space="preserve"> </w:t>
      </w:r>
      <w:r w:rsidRPr="007A5A34">
        <w:rPr>
          <w:sz w:val="16"/>
          <w:szCs w:val="16"/>
        </w:rPr>
        <w:t xml:space="preserve"> 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B54FF6" w:rsidRPr="007A5A34" w:rsidTr="00B54FF6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F6" w:rsidRPr="007A5A34" w:rsidRDefault="00B54FF6" w:rsidP="00B54FF6">
            <w:pPr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A5A34">
              <w:rPr>
                <w:sz w:val="24"/>
                <w:szCs w:val="24"/>
              </w:rPr>
              <w:t xml:space="preserve"> год </w:t>
            </w:r>
          </w:p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  <w:r w:rsidRPr="007A5A34">
              <w:rPr>
                <w:sz w:val="24"/>
                <w:szCs w:val="24"/>
              </w:rPr>
              <w:t>(в тыс. рублей)</w:t>
            </w:r>
          </w:p>
        </w:tc>
      </w:tr>
      <w:tr w:rsidR="00B54FF6" w:rsidRPr="007A5A34" w:rsidTr="00B54FF6">
        <w:trPr>
          <w:trHeight w:val="665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</w:t>
            </w:r>
          </w:p>
        </w:tc>
      </w:tr>
      <w:tr w:rsidR="00B54FF6" w:rsidRPr="007A5A34" w:rsidTr="00B54FF6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</w:t>
            </w:r>
            <w:r w:rsidRPr="007A5A34">
              <w:rPr>
                <w:bCs/>
                <w:sz w:val="24"/>
                <w:szCs w:val="24"/>
              </w:rPr>
              <w:t>,0</w:t>
            </w:r>
          </w:p>
        </w:tc>
      </w:tr>
      <w:tr w:rsidR="00B54FF6" w:rsidRPr="007A5A34" w:rsidTr="00B54FF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5A34">
              <w:rPr>
                <w:sz w:val="24"/>
                <w:szCs w:val="24"/>
              </w:rPr>
              <w:t>000,0</w:t>
            </w:r>
          </w:p>
        </w:tc>
      </w:tr>
      <w:tr w:rsidR="00B54FF6" w:rsidRPr="007A5A34" w:rsidTr="00B54FF6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A5A34">
              <w:rPr>
                <w:sz w:val="24"/>
                <w:szCs w:val="24"/>
              </w:rPr>
              <w:t>000,0</w:t>
            </w:r>
          </w:p>
        </w:tc>
      </w:tr>
      <w:tr w:rsidR="00B54FF6" w:rsidRPr="007A5A34" w:rsidTr="00B54FF6">
        <w:trPr>
          <w:trHeight w:val="7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0,0</w:t>
            </w:r>
          </w:p>
        </w:tc>
      </w:tr>
      <w:tr w:rsidR="00B54FF6" w:rsidRPr="007A5A34" w:rsidTr="00B54FF6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Получение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</w:p>
        </w:tc>
      </w:tr>
      <w:tr w:rsidR="00B54FF6" w:rsidRPr="007A5A34" w:rsidTr="00B54FF6">
        <w:trPr>
          <w:trHeight w:val="4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rPr>
                <w:i/>
                <w:sz w:val="24"/>
                <w:szCs w:val="24"/>
              </w:rPr>
            </w:pPr>
            <w:r w:rsidRPr="007A5A34">
              <w:rPr>
                <w:i/>
                <w:sz w:val="24"/>
                <w:szCs w:val="24"/>
              </w:rPr>
              <w:t>Погашение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sz w:val="24"/>
                <w:szCs w:val="24"/>
              </w:rPr>
            </w:pPr>
          </w:p>
        </w:tc>
      </w:tr>
      <w:tr w:rsidR="00B54FF6" w:rsidRPr="007A5A34" w:rsidTr="00B54FF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bCs/>
                <w:sz w:val="24"/>
                <w:szCs w:val="24"/>
              </w:rPr>
            </w:pPr>
            <w:r w:rsidRPr="007A5A34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Pr="007A5A34">
              <w:rPr>
                <w:bCs/>
                <w:sz w:val="24"/>
                <w:szCs w:val="24"/>
              </w:rPr>
              <w:t>00,0</w:t>
            </w:r>
          </w:p>
        </w:tc>
      </w:tr>
    </w:tbl>
    <w:p w:rsidR="00B54FF6" w:rsidRPr="007A5A34" w:rsidRDefault="00B54FF6" w:rsidP="00B54FF6">
      <w:pPr>
        <w:ind w:firstLine="720"/>
        <w:jc w:val="both"/>
        <w:rPr>
          <w:sz w:val="28"/>
        </w:rPr>
      </w:pPr>
    </w:p>
    <w:p w:rsidR="00B54FF6" w:rsidRDefault="00B54FF6" w:rsidP="000C6C7B">
      <w:pPr>
        <w:pStyle w:val="20"/>
        <w:spacing w:line="276" w:lineRule="auto"/>
        <w:jc w:val="center"/>
        <w:rPr>
          <w:szCs w:val="28"/>
        </w:rPr>
      </w:pPr>
    </w:p>
    <w:p w:rsidR="00E62D6A" w:rsidRPr="00423BF0" w:rsidRDefault="00E62D6A" w:rsidP="00C31012">
      <w:pPr>
        <w:pStyle w:val="2"/>
        <w:jc w:val="center"/>
        <w:rPr>
          <w:rFonts w:ascii="Times New Roman" w:hAnsi="Times New Roman" w:cs="Times New Roman"/>
          <w:i w:val="0"/>
          <w:smallCaps/>
          <w:sz w:val="32"/>
          <w:szCs w:val="32"/>
        </w:rPr>
      </w:pPr>
      <w:r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ОСНОВНЫЕ ПОДХОДЫ И ХАРАКТЕРИСТИКИ </w:t>
      </w:r>
      <w:r w:rsidR="00C31012"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БЮДЖЕТА </w:t>
      </w:r>
      <w:r w:rsidR="00423BF0"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ОКРУГА </w:t>
      </w:r>
      <w:r w:rsidR="00C31012"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НА ПЛАНОВЫЙ ПЕРИОД </w:t>
      </w:r>
      <w:r w:rsidR="00966746" w:rsidRPr="00423BF0">
        <w:rPr>
          <w:rFonts w:ascii="Times New Roman" w:hAnsi="Times New Roman" w:cs="Times New Roman"/>
          <w:i w:val="0"/>
          <w:smallCaps/>
          <w:sz w:val="32"/>
          <w:szCs w:val="32"/>
        </w:rPr>
        <w:br/>
      </w:r>
      <w:r w:rsidR="00C31012" w:rsidRPr="00423BF0">
        <w:rPr>
          <w:rFonts w:ascii="Times New Roman" w:hAnsi="Times New Roman" w:cs="Times New Roman"/>
          <w:i w:val="0"/>
          <w:smallCaps/>
          <w:sz w:val="32"/>
          <w:szCs w:val="32"/>
        </w:rPr>
        <w:t>202</w:t>
      </w:r>
      <w:r w:rsidR="00FD2A89" w:rsidRPr="00423BF0">
        <w:rPr>
          <w:rFonts w:ascii="Times New Roman" w:hAnsi="Times New Roman" w:cs="Times New Roman"/>
          <w:i w:val="0"/>
          <w:smallCaps/>
          <w:sz w:val="32"/>
          <w:szCs w:val="32"/>
        </w:rPr>
        <w:t>2</w:t>
      </w:r>
      <w:r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</w:t>
      </w:r>
      <w:r w:rsidR="00023CD6" w:rsidRPr="00423BF0">
        <w:rPr>
          <w:rFonts w:ascii="Times New Roman" w:hAnsi="Times New Roman" w:cs="Times New Roman"/>
          <w:i w:val="0"/>
          <w:smallCaps/>
          <w:sz w:val="32"/>
          <w:szCs w:val="32"/>
        </w:rPr>
        <w:t>и</w:t>
      </w:r>
      <w:r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202</w:t>
      </w:r>
      <w:r w:rsidR="00FD2A89" w:rsidRPr="00423BF0">
        <w:rPr>
          <w:rFonts w:ascii="Times New Roman" w:hAnsi="Times New Roman" w:cs="Times New Roman"/>
          <w:i w:val="0"/>
          <w:smallCaps/>
          <w:sz w:val="32"/>
          <w:szCs w:val="32"/>
        </w:rPr>
        <w:t>3</w:t>
      </w:r>
      <w:r w:rsidRPr="00423BF0">
        <w:rPr>
          <w:rFonts w:ascii="Times New Roman" w:hAnsi="Times New Roman" w:cs="Times New Roman"/>
          <w:i w:val="0"/>
          <w:smallCaps/>
          <w:sz w:val="32"/>
          <w:szCs w:val="32"/>
        </w:rPr>
        <w:t xml:space="preserve"> ГОДОВ</w:t>
      </w:r>
    </w:p>
    <w:p w:rsidR="00E62D6A" w:rsidRPr="00423BF0" w:rsidRDefault="00E62D6A" w:rsidP="00E62D6A">
      <w:pPr>
        <w:ind w:firstLine="720"/>
        <w:jc w:val="both"/>
        <w:rPr>
          <w:sz w:val="28"/>
          <w:szCs w:val="28"/>
          <w:highlight w:val="yellow"/>
        </w:rPr>
      </w:pPr>
    </w:p>
    <w:p w:rsidR="00B54FF6" w:rsidRPr="007A5A34" w:rsidRDefault="00B54FF6" w:rsidP="00B54FF6">
      <w:pPr>
        <w:ind w:firstLine="720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Параметры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на плановый период определены в следующих объемах: </w:t>
      </w:r>
    </w:p>
    <w:p w:rsidR="00B54FF6" w:rsidRPr="007A5A34" w:rsidRDefault="00B54FF6" w:rsidP="00B54FF6">
      <w:pPr>
        <w:jc w:val="both"/>
        <w:rPr>
          <w:sz w:val="28"/>
          <w:szCs w:val="28"/>
        </w:rPr>
      </w:pPr>
      <w:r w:rsidRPr="007A5A34">
        <w:rPr>
          <w:sz w:val="28"/>
          <w:szCs w:val="28"/>
        </w:rPr>
        <w:tab/>
        <w:t>на 202</w:t>
      </w:r>
      <w:r>
        <w:rPr>
          <w:sz w:val="28"/>
          <w:szCs w:val="28"/>
        </w:rPr>
        <w:t>2</w:t>
      </w:r>
      <w:r w:rsidRPr="007A5A34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264155,87</w:t>
      </w:r>
      <w:r w:rsidRPr="007A5A34">
        <w:rPr>
          <w:sz w:val="28"/>
          <w:szCs w:val="28"/>
        </w:rPr>
        <w:t xml:space="preserve"> </w:t>
      </w:r>
      <w:proofErr w:type="spellStart"/>
      <w:proofErr w:type="gramStart"/>
      <w:r w:rsidRPr="007A5A34">
        <w:rPr>
          <w:sz w:val="28"/>
          <w:szCs w:val="28"/>
        </w:rPr>
        <w:t>тыс.рублей</w:t>
      </w:r>
      <w:proofErr w:type="spellEnd"/>
      <w:proofErr w:type="gramEnd"/>
      <w:r w:rsidRPr="007A5A34">
        <w:rPr>
          <w:sz w:val="28"/>
          <w:szCs w:val="28"/>
        </w:rPr>
        <w:t xml:space="preserve">, по расходам – </w:t>
      </w:r>
      <w:r>
        <w:rPr>
          <w:sz w:val="28"/>
          <w:szCs w:val="28"/>
        </w:rPr>
        <w:t>264455,87</w:t>
      </w:r>
      <w:r w:rsidRPr="007A5A34">
        <w:rPr>
          <w:sz w:val="28"/>
          <w:szCs w:val="28"/>
        </w:rPr>
        <w:t xml:space="preserve"> тыс. рублей, дефицит в сумме 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00,0 </w:t>
      </w:r>
      <w:proofErr w:type="spellStart"/>
      <w:r w:rsidRPr="007A5A34">
        <w:rPr>
          <w:sz w:val="28"/>
          <w:szCs w:val="28"/>
        </w:rPr>
        <w:t>тыс.</w:t>
      </w:r>
      <w:r>
        <w:rPr>
          <w:sz w:val="28"/>
          <w:szCs w:val="28"/>
        </w:rPr>
        <w:t>р</w:t>
      </w:r>
      <w:r w:rsidRPr="007A5A34">
        <w:rPr>
          <w:sz w:val="28"/>
          <w:szCs w:val="28"/>
        </w:rPr>
        <w:t>ублей</w:t>
      </w:r>
      <w:proofErr w:type="spellEnd"/>
      <w:r w:rsidRPr="007A5A34">
        <w:rPr>
          <w:sz w:val="28"/>
          <w:szCs w:val="28"/>
        </w:rPr>
        <w:t>;</w:t>
      </w:r>
    </w:p>
    <w:p w:rsidR="00B54FF6" w:rsidRPr="007A5A34" w:rsidRDefault="00B54FF6" w:rsidP="00B54FF6">
      <w:pPr>
        <w:jc w:val="both"/>
        <w:rPr>
          <w:sz w:val="28"/>
          <w:szCs w:val="28"/>
        </w:rPr>
      </w:pPr>
      <w:r w:rsidRPr="007A5A34">
        <w:rPr>
          <w:sz w:val="28"/>
          <w:szCs w:val="28"/>
        </w:rPr>
        <w:tab/>
        <w:t>на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272764,74</w:t>
      </w:r>
      <w:r w:rsidRPr="007A5A34">
        <w:rPr>
          <w:sz w:val="28"/>
          <w:szCs w:val="28"/>
        </w:rPr>
        <w:t xml:space="preserve"> </w:t>
      </w:r>
      <w:proofErr w:type="spellStart"/>
      <w:proofErr w:type="gramStart"/>
      <w:r w:rsidRPr="007A5A34">
        <w:rPr>
          <w:sz w:val="28"/>
          <w:szCs w:val="28"/>
        </w:rPr>
        <w:t>тыс.рублей</w:t>
      </w:r>
      <w:proofErr w:type="spellEnd"/>
      <w:proofErr w:type="gramEnd"/>
      <w:r w:rsidRPr="007A5A34">
        <w:rPr>
          <w:sz w:val="28"/>
          <w:szCs w:val="28"/>
        </w:rPr>
        <w:t xml:space="preserve">, по расходам – </w:t>
      </w:r>
      <w:r>
        <w:rPr>
          <w:sz w:val="28"/>
          <w:szCs w:val="28"/>
        </w:rPr>
        <w:t>273064,74</w:t>
      </w:r>
      <w:r w:rsidRPr="007A5A34">
        <w:rPr>
          <w:sz w:val="28"/>
          <w:szCs w:val="28"/>
        </w:rPr>
        <w:t xml:space="preserve"> </w:t>
      </w:r>
      <w:proofErr w:type="spellStart"/>
      <w:r w:rsidRPr="007A5A34">
        <w:rPr>
          <w:sz w:val="28"/>
          <w:szCs w:val="28"/>
        </w:rPr>
        <w:t>тыс.рублей</w:t>
      </w:r>
      <w:proofErr w:type="spellEnd"/>
      <w:r w:rsidRPr="007A5A34">
        <w:rPr>
          <w:sz w:val="28"/>
          <w:szCs w:val="28"/>
        </w:rPr>
        <w:t>, дефицит в сумме</w:t>
      </w:r>
      <w:r>
        <w:rPr>
          <w:sz w:val="28"/>
          <w:szCs w:val="28"/>
        </w:rPr>
        <w:t xml:space="preserve"> 3</w:t>
      </w:r>
      <w:r w:rsidRPr="007A5A34">
        <w:rPr>
          <w:sz w:val="28"/>
          <w:szCs w:val="28"/>
        </w:rPr>
        <w:t xml:space="preserve">00,0 </w:t>
      </w:r>
      <w:proofErr w:type="spellStart"/>
      <w:r>
        <w:rPr>
          <w:sz w:val="28"/>
          <w:szCs w:val="28"/>
        </w:rPr>
        <w:t>тыс.р</w:t>
      </w:r>
      <w:r w:rsidRPr="007A5A34">
        <w:rPr>
          <w:sz w:val="28"/>
          <w:szCs w:val="28"/>
        </w:rPr>
        <w:t>ублей</w:t>
      </w:r>
      <w:proofErr w:type="spellEnd"/>
      <w:r w:rsidRPr="007A5A34">
        <w:rPr>
          <w:sz w:val="28"/>
          <w:szCs w:val="28"/>
        </w:rPr>
        <w:t>.</w:t>
      </w:r>
    </w:p>
    <w:p w:rsidR="00E62D6A" w:rsidRPr="00856978" w:rsidRDefault="00E62D6A" w:rsidP="00B54FF6">
      <w:pPr>
        <w:spacing w:line="276" w:lineRule="auto"/>
        <w:jc w:val="both"/>
        <w:rPr>
          <w:color w:val="FF0000"/>
          <w:sz w:val="28"/>
          <w:szCs w:val="28"/>
        </w:rPr>
      </w:pPr>
    </w:p>
    <w:p w:rsidR="009207E4" w:rsidRPr="00423BF0" w:rsidRDefault="009207E4" w:rsidP="00CB009F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423BF0">
        <w:rPr>
          <w:sz w:val="28"/>
          <w:szCs w:val="28"/>
        </w:rPr>
        <w:t xml:space="preserve">Структура и динамика прогнозируемых объемов поступлений доходов </w:t>
      </w:r>
      <w:r w:rsidR="00966746" w:rsidRPr="00423BF0">
        <w:rPr>
          <w:sz w:val="28"/>
          <w:szCs w:val="28"/>
        </w:rPr>
        <w:br/>
      </w:r>
      <w:r w:rsidRPr="00423BF0">
        <w:rPr>
          <w:sz w:val="28"/>
          <w:szCs w:val="28"/>
        </w:rPr>
        <w:t>в плановом периоде представлены в следующей таблице.</w:t>
      </w:r>
    </w:p>
    <w:p w:rsidR="009207E4" w:rsidRPr="00423BF0" w:rsidRDefault="009207E4" w:rsidP="009207E4">
      <w:pPr>
        <w:pStyle w:val="ConsPlusTitle"/>
        <w:widowControl/>
        <w:spacing w:line="276" w:lineRule="auto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23BF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23BF0">
        <w:rPr>
          <w:rFonts w:ascii="Times New Roman" w:hAnsi="Times New Roman" w:cs="Times New Roman"/>
          <w:b w:val="0"/>
          <w:sz w:val="24"/>
          <w:szCs w:val="24"/>
        </w:rPr>
        <w:t>тыс</w:t>
      </w:r>
      <w:r w:rsidRPr="00423BF0">
        <w:rPr>
          <w:rFonts w:ascii="Times New Roman" w:hAnsi="Times New Roman" w:cs="Times New Roman"/>
          <w:b w:val="0"/>
          <w:sz w:val="24"/>
          <w:szCs w:val="24"/>
        </w:rPr>
        <w:t>. рублей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05"/>
        <w:gridCol w:w="879"/>
        <w:gridCol w:w="1106"/>
        <w:gridCol w:w="850"/>
        <w:gridCol w:w="1134"/>
        <w:gridCol w:w="873"/>
        <w:gridCol w:w="1112"/>
        <w:gridCol w:w="850"/>
      </w:tblGrid>
      <w:tr w:rsidR="009207E4" w:rsidRPr="00856978" w:rsidTr="00A631BA">
        <w:tc>
          <w:tcPr>
            <w:tcW w:w="1980" w:type="dxa"/>
            <w:vMerge w:val="restart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Показатель</w:t>
            </w:r>
          </w:p>
        </w:tc>
        <w:tc>
          <w:tcPr>
            <w:tcW w:w="1105" w:type="dxa"/>
            <w:vMerge w:val="restart"/>
          </w:tcPr>
          <w:p w:rsidR="009207E4" w:rsidRPr="007834C8" w:rsidRDefault="009207E4" w:rsidP="00FD2A8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Прогноз 202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2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79" w:type="dxa"/>
            <w:vMerge w:val="restart"/>
          </w:tcPr>
          <w:p w:rsidR="009207E4" w:rsidRPr="007834C8" w:rsidRDefault="009207E4" w:rsidP="00E93E69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34C8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7834C8">
              <w:rPr>
                <w:rFonts w:ascii="Times New Roman" w:hAnsi="Times New Roman" w:cs="Times New Roman"/>
                <w:b w:val="0"/>
              </w:rPr>
              <w:t>-тура, %</w:t>
            </w:r>
          </w:p>
        </w:tc>
        <w:tc>
          <w:tcPr>
            <w:tcW w:w="1106" w:type="dxa"/>
            <w:vMerge w:val="restart"/>
          </w:tcPr>
          <w:p w:rsidR="009207E4" w:rsidRPr="007834C8" w:rsidRDefault="009207E4" w:rsidP="0070203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Прогноз 202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3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850" w:type="dxa"/>
            <w:vMerge w:val="restart"/>
          </w:tcPr>
          <w:p w:rsidR="009207E4" w:rsidRPr="007834C8" w:rsidRDefault="009207E4" w:rsidP="00E93E69">
            <w:pPr>
              <w:pStyle w:val="ConsPlusTitle"/>
              <w:widowControl/>
              <w:ind w:left="-108" w:right="-108"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34C8">
              <w:rPr>
                <w:rFonts w:ascii="Times New Roman" w:hAnsi="Times New Roman" w:cs="Times New Roman"/>
                <w:b w:val="0"/>
              </w:rPr>
              <w:t>Струк</w:t>
            </w:r>
            <w:proofErr w:type="spellEnd"/>
            <w:r w:rsidRPr="007834C8">
              <w:rPr>
                <w:rFonts w:ascii="Times New Roman" w:hAnsi="Times New Roman" w:cs="Times New Roman"/>
                <w:b w:val="0"/>
              </w:rPr>
              <w:t>-тура, %</w:t>
            </w:r>
          </w:p>
        </w:tc>
        <w:tc>
          <w:tcPr>
            <w:tcW w:w="2007" w:type="dxa"/>
            <w:gridSpan w:val="2"/>
          </w:tcPr>
          <w:p w:rsidR="00702033" w:rsidRPr="007834C8" w:rsidRDefault="009207E4" w:rsidP="0070203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Отклонение прогноза 202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2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9207E4" w:rsidRPr="007834C8" w:rsidRDefault="009207E4" w:rsidP="00FD2A8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</w:t>
            </w:r>
            <w:r w:rsidR="00702033" w:rsidRPr="007834C8">
              <w:rPr>
                <w:rFonts w:ascii="Times New Roman" w:hAnsi="Times New Roman" w:cs="Times New Roman"/>
                <w:b w:val="0"/>
              </w:rPr>
              <w:t>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1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  <w:tc>
          <w:tcPr>
            <w:tcW w:w="1962" w:type="dxa"/>
            <w:gridSpan w:val="2"/>
          </w:tcPr>
          <w:p w:rsidR="00702033" w:rsidRPr="007834C8" w:rsidRDefault="009207E4" w:rsidP="00702033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Отклонение прогноза 202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3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 от прогноза </w:t>
            </w:r>
          </w:p>
          <w:p w:rsidR="009207E4" w:rsidRPr="007834C8" w:rsidRDefault="009207E4" w:rsidP="00FD2A8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202</w:t>
            </w:r>
            <w:r w:rsidR="00FD2A89" w:rsidRPr="007834C8">
              <w:rPr>
                <w:rFonts w:ascii="Times New Roman" w:hAnsi="Times New Roman" w:cs="Times New Roman"/>
                <w:b w:val="0"/>
              </w:rPr>
              <w:t>2</w:t>
            </w:r>
            <w:r w:rsidRPr="007834C8">
              <w:rPr>
                <w:rFonts w:ascii="Times New Roman" w:hAnsi="Times New Roman" w:cs="Times New Roman"/>
                <w:b w:val="0"/>
              </w:rPr>
              <w:t xml:space="preserve"> года</w:t>
            </w:r>
          </w:p>
        </w:tc>
      </w:tr>
      <w:tr w:rsidR="009207E4" w:rsidRPr="00856978" w:rsidTr="00A631BA">
        <w:tc>
          <w:tcPr>
            <w:tcW w:w="1980" w:type="dxa"/>
            <w:vMerge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5" w:type="dxa"/>
            <w:vMerge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" w:type="dxa"/>
            <w:vMerge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dxa"/>
            <w:vMerge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Merge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73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%</w:t>
            </w:r>
          </w:p>
        </w:tc>
        <w:tc>
          <w:tcPr>
            <w:tcW w:w="1112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сумма</w:t>
            </w:r>
          </w:p>
        </w:tc>
        <w:tc>
          <w:tcPr>
            <w:tcW w:w="850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%</w:t>
            </w:r>
          </w:p>
        </w:tc>
      </w:tr>
      <w:tr w:rsidR="009207E4" w:rsidRPr="00856978" w:rsidTr="00A631BA">
        <w:tc>
          <w:tcPr>
            <w:tcW w:w="1980" w:type="dxa"/>
          </w:tcPr>
          <w:p w:rsidR="009207E4" w:rsidRPr="007834C8" w:rsidRDefault="009207E4" w:rsidP="0072565E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Доходы, всего</w:t>
            </w:r>
          </w:p>
        </w:tc>
        <w:tc>
          <w:tcPr>
            <w:tcW w:w="1105" w:type="dxa"/>
            <w:vAlign w:val="bottom"/>
          </w:tcPr>
          <w:p w:rsidR="009207E4" w:rsidRPr="007834C8" w:rsidRDefault="00A631BA" w:rsidP="00023CD6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264155,87</w:t>
            </w:r>
          </w:p>
        </w:tc>
        <w:tc>
          <w:tcPr>
            <w:tcW w:w="879" w:type="dxa"/>
            <w:vAlign w:val="bottom"/>
          </w:tcPr>
          <w:p w:rsidR="009207E4" w:rsidRPr="007834C8" w:rsidRDefault="005C1061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06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272764,74</w:t>
            </w:r>
          </w:p>
        </w:tc>
        <w:tc>
          <w:tcPr>
            <w:tcW w:w="850" w:type="dxa"/>
            <w:vAlign w:val="bottom"/>
          </w:tcPr>
          <w:p w:rsidR="009207E4" w:rsidRPr="007834C8" w:rsidRDefault="005C1061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-12823,65</w:t>
            </w:r>
          </w:p>
        </w:tc>
        <w:tc>
          <w:tcPr>
            <w:tcW w:w="873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1112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8608,87</w:t>
            </w:r>
          </w:p>
        </w:tc>
        <w:tc>
          <w:tcPr>
            <w:tcW w:w="850" w:type="dxa"/>
            <w:vAlign w:val="bottom"/>
          </w:tcPr>
          <w:p w:rsidR="009207E4" w:rsidRPr="007834C8" w:rsidRDefault="007834C8" w:rsidP="0072565E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7834C8">
              <w:rPr>
                <w:rFonts w:ascii="Times New Roman" w:hAnsi="Times New Roman" w:cs="Times New Roman"/>
              </w:rPr>
              <w:t>103,3</w:t>
            </w:r>
          </w:p>
        </w:tc>
      </w:tr>
      <w:tr w:rsidR="009207E4" w:rsidRPr="00856978" w:rsidTr="00A631BA">
        <w:tc>
          <w:tcPr>
            <w:tcW w:w="1980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в том числе:</w:t>
            </w:r>
          </w:p>
        </w:tc>
        <w:tc>
          <w:tcPr>
            <w:tcW w:w="1105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9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4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73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12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0" w:type="dxa"/>
            <w:vAlign w:val="bottom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9207E4" w:rsidRPr="00856978" w:rsidTr="00A631BA">
        <w:tc>
          <w:tcPr>
            <w:tcW w:w="1980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Налоговые доходы</w:t>
            </w:r>
          </w:p>
        </w:tc>
        <w:tc>
          <w:tcPr>
            <w:tcW w:w="1105" w:type="dxa"/>
            <w:vAlign w:val="bottom"/>
          </w:tcPr>
          <w:p w:rsidR="009207E4" w:rsidRPr="007834C8" w:rsidRDefault="00A631BA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53375,0</w:t>
            </w:r>
          </w:p>
        </w:tc>
        <w:tc>
          <w:tcPr>
            <w:tcW w:w="879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20,2</w:t>
            </w:r>
          </w:p>
        </w:tc>
        <w:tc>
          <w:tcPr>
            <w:tcW w:w="1106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55382,6</w:t>
            </w:r>
          </w:p>
        </w:tc>
        <w:tc>
          <w:tcPr>
            <w:tcW w:w="850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20,3</w:t>
            </w:r>
          </w:p>
        </w:tc>
        <w:tc>
          <w:tcPr>
            <w:tcW w:w="1134" w:type="dxa"/>
            <w:vAlign w:val="bottom"/>
          </w:tcPr>
          <w:p w:rsidR="009207E4" w:rsidRPr="007834C8" w:rsidRDefault="00A631BA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1757,9</w:t>
            </w:r>
          </w:p>
        </w:tc>
        <w:tc>
          <w:tcPr>
            <w:tcW w:w="873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103,4</w:t>
            </w:r>
          </w:p>
        </w:tc>
        <w:tc>
          <w:tcPr>
            <w:tcW w:w="1112" w:type="dxa"/>
            <w:vAlign w:val="bottom"/>
          </w:tcPr>
          <w:p w:rsidR="009207E4" w:rsidRPr="007834C8" w:rsidRDefault="007834C8" w:rsidP="00A571F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2007,6</w:t>
            </w:r>
          </w:p>
        </w:tc>
        <w:tc>
          <w:tcPr>
            <w:tcW w:w="850" w:type="dxa"/>
            <w:vAlign w:val="bottom"/>
          </w:tcPr>
          <w:p w:rsidR="009207E4" w:rsidRPr="007834C8" w:rsidRDefault="007834C8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103,8</w:t>
            </w:r>
          </w:p>
        </w:tc>
      </w:tr>
      <w:tr w:rsidR="009207E4" w:rsidRPr="00856978" w:rsidTr="00A631BA">
        <w:tc>
          <w:tcPr>
            <w:tcW w:w="1980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Неналоговые доходы</w:t>
            </w:r>
          </w:p>
        </w:tc>
        <w:tc>
          <w:tcPr>
            <w:tcW w:w="1105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13285,2</w:t>
            </w:r>
          </w:p>
        </w:tc>
        <w:tc>
          <w:tcPr>
            <w:tcW w:w="879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1106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13234,9</w:t>
            </w:r>
          </w:p>
        </w:tc>
        <w:tc>
          <w:tcPr>
            <w:tcW w:w="850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4,9</w:t>
            </w:r>
          </w:p>
        </w:tc>
        <w:tc>
          <w:tcPr>
            <w:tcW w:w="1134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87,8</w:t>
            </w:r>
          </w:p>
        </w:tc>
        <w:tc>
          <w:tcPr>
            <w:tcW w:w="873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100,7</w:t>
            </w:r>
          </w:p>
        </w:tc>
        <w:tc>
          <w:tcPr>
            <w:tcW w:w="1112" w:type="dxa"/>
            <w:vAlign w:val="bottom"/>
          </w:tcPr>
          <w:p w:rsidR="009207E4" w:rsidRPr="007834C8" w:rsidRDefault="007834C8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-50,3</w:t>
            </w:r>
          </w:p>
        </w:tc>
        <w:tc>
          <w:tcPr>
            <w:tcW w:w="850" w:type="dxa"/>
            <w:vAlign w:val="bottom"/>
          </w:tcPr>
          <w:p w:rsidR="009207E4" w:rsidRPr="007834C8" w:rsidRDefault="007834C8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99,6</w:t>
            </w:r>
          </w:p>
        </w:tc>
      </w:tr>
      <w:tr w:rsidR="009207E4" w:rsidRPr="00856978" w:rsidTr="00A631BA">
        <w:tc>
          <w:tcPr>
            <w:tcW w:w="1980" w:type="dxa"/>
          </w:tcPr>
          <w:p w:rsidR="009207E4" w:rsidRPr="007834C8" w:rsidRDefault="009207E4" w:rsidP="00E93E69">
            <w:pPr>
              <w:pStyle w:val="ConsPlusTitle"/>
              <w:widowControl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Безвозмездные поступления</w:t>
            </w:r>
          </w:p>
        </w:tc>
        <w:tc>
          <w:tcPr>
            <w:tcW w:w="1105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197495,67</w:t>
            </w:r>
          </w:p>
        </w:tc>
        <w:tc>
          <w:tcPr>
            <w:tcW w:w="879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74,8</w:t>
            </w:r>
          </w:p>
        </w:tc>
        <w:tc>
          <w:tcPr>
            <w:tcW w:w="1106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204147,24</w:t>
            </w:r>
          </w:p>
        </w:tc>
        <w:tc>
          <w:tcPr>
            <w:tcW w:w="850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74,8</w:t>
            </w:r>
          </w:p>
        </w:tc>
        <w:tc>
          <w:tcPr>
            <w:tcW w:w="1134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-14669,35</w:t>
            </w:r>
          </w:p>
        </w:tc>
        <w:tc>
          <w:tcPr>
            <w:tcW w:w="873" w:type="dxa"/>
            <w:vAlign w:val="bottom"/>
          </w:tcPr>
          <w:p w:rsidR="009207E4" w:rsidRPr="007834C8" w:rsidRDefault="00A631BA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93,1</w:t>
            </w:r>
          </w:p>
        </w:tc>
        <w:tc>
          <w:tcPr>
            <w:tcW w:w="1112" w:type="dxa"/>
            <w:vAlign w:val="bottom"/>
          </w:tcPr>
          <w:p w:rsidR="009207E4" w:rsidRPr="007834C8" w:rsidRDefault="007834C8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6651,57</w:t>
            </w:r>
          </w:p>
        </w:tc>
        <w:tc>
          <w:tcPr>
            <w:tcW w:w="850" w:type="dxa"/>
            <w:vAlign w:val="bottom"/>
          </w:tcPr>
          <w:p w:rsidR="009207E4" w:rsidRPr="007834C8" w:rsidRDefault="007834C8" w:rsidP="00E93E69">
            <w:pPr>
              <w:pStyle w:val="ConsPlusTitle"/>
              <w:widowControl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7834C8">
              <w:rPr>
                <w:rFonts w:ascii="Times New Roman" w:hAnsi="Times New Roman" w:cs="Times New Roman"/>
                <w:b w:val="0"/>
              </w:rPr>
              <w:t>103,4</w:t>
            </w:r>
          </w:p>
        </w:tc>
      </w:tr>
    </w:tbl>
    <w:p w:rsidR="009207E4" w:rsidRPr="001F3F90" w:rsidRDefault="009207E4" w:rsidP="00702033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sz w:val="28"/>
          <w:szCs w:val="28"/>
        </w:rPr>
      </w:pPr>
      <w:r w:rsidRPr="001F3F90">
        <w:rPr>
          <w:sz w:val="28"/>
          <w:szCs w:val="28"/>
        </w:rPr>
        <w:t>В плановом периоде 202</w:t>
      </w:r>
      <w:r w:rsidR="00554AF0" w:rsidRPr="001F3F90">
        <w:rPr>
          <w:sz w:val="28"/>
          <w:szCs w:val="28"/>
        </w:rPr>
        <w:t>2</w:t>
      </w:r>
      <w:r w:rsidRPr="001F3F90">
        <w:rPr>
          <w:sz w:val="28"/>
          <w:szCs w:val="28"/>
        </w:rPr>
        <w:t xml:space="preserve"> и 202</w:t>
      </w:r>
      <w:r w:rsidR="00554AF0" w:rsidRPr="001F3F90">
        <w:rPr>
          <w:sz w:val="28"/>
          <w:szCs w:val="28"/>
        </w:rPr>
        <w:t>3</w:t>
      </w:r>
      <w:r w:rsidRPr="001F3F90">
        <w:rPr>
          <w:sz w:val="28"/>
          <w:szCs w:val="28"/>
        </w:rPr>
        <w:t xml:space="preserve"> годов ежегодный рост прогнозируется по </w:t>
      </w:r>
      <w:r w:rsidR="00702033" w:rsidRPr="001F3F90">
        <w:rPr>
          <w:sz w:val="28"/>
          <w:szCs w:val="28"/>
        </w:rPr>
        <w:t>налоговым</w:t>
      </w:r>
      <w:r w:rsidRPr="001F3F90">
        <w:rPr>
          <w:sz w:val="28"/>
          <w:szCs w:val="28"/>
        </w:rPr>
        <w:t xml:space="preserve"> доходам.</w:t>
      </w:r>
    </w:p>
    <w:p w:rsidR="009207E4" w:rsidRPr="001F3F90" w:rsidRDefault="009207E4" w:rsidP="00702033">
      <w:pPr>
        <w:spacing w:line="276" w:lineRule="auto"/>
        <w:ind w:firstLine="709"/>
        <w:jc w:val="both"/>
        <w:rPr>
          <w:sz w:val="28"/>
          <w:szCs w:val="28"/>
        </w:rPr>
      </w:pPr>
      <w:r w:rsidRPr="001F3F90">
        <w:rPr>
          <w:sz w:val="28"/>
          <w:szCs w:val="28"/>
        </w:rPr>
        <w:t xml:space="preserve">Динамика основных налоговых </w:t>
      </w:r>
      <w:r w:rsidR="00702033" w:rsidRPr="001F3F90">
        <w:rPr>
          <w:sz w:val="28"/>
          <w:szCs w:val="28"/>
        </w:rPr>
        <w:t xml:space="preserve">и неналоговых </w:t>
      </w:r>
      <w:r w:rsidRPr="001F3F90">
        <w:rPr>
          <w:sz w:val="28"/>
          <w:szCs w:val="28"/>
        </w:rPr>
        <w:t>доходов бюджета</w:t>
      </w:r>
      <w:r w:rsidR="001F3F90" w:rsidRPr="001F3F90">
        <w:rPr>
          <w:sz w:val="28"/>
          <w:szCs w:val="28"/>
        </w:rPr>
        <w:t xml:space="preserve"> округа</w:t>
      </w:r>
      <w:r w:rsidRPr="001F3F90">
        <w:rPr>
          <w:sz w:val="28"/>
          <w:szCs w:val="28"/>
        </w:rPr>
        <w:t xml:space="preserve"> в плановом периоде представлена в следующей таблице.</w:t>
      </w:r>
    </w:p>
    <w:p w:rsidR="009207E4" w:rsidRPr="001F3F90" w:rsidRDefault="001F3F90" w:rsidP="009207E4">
      <w:pPr>
        <w:ind w:firstLine="709"/>
        <w:jc w:val="right"/>
      </w:pPr>
      <w:r w:rsidRPr="001F3F90">
        <w:t>тыс</w:t>
      </w:r>
      <w:r w:rsidR="009207E4" w:rsidRPr="001F3F90">
        <w:t>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276"/>
        <w:gridCol w:w="1276"/>
        <w:gridCol w:w="1418"/>
        <w:gridCol w:w="1275"/>
      </w:tblGrid>
      <w:tr w:rsidR="009207E4" w:rsidRPr="00856978" w:rsidTr="00E93E69">
        <w:trPr>
          <w:cantSplit/>
          <w:trHeight w:val="801"/>
        </w:trPr>
        <w:tc>
          <w:tcPr>
            <w:tcW w:w="4536" w:type="dxa"/>
          </w:tcPr>
          <w:p w:rsidR="009207E4" w:rsidRPr="00B75313" w:rsidRDefault="009207E4" w:rsidP="00E93E69">
            <w:pPr>
              <w:jc w:val="center"/>
            </w:pPr>
            <w:r w:rsidRPr="00B75313">
              <w:t>Наименование показателей</w:t>
            </w:r>
          </w:p>
        </w:tc>
        <w:tc>
          <w:tcPr>
            <w:tcW w:w="1276" w:type="dxa"/>
          </w:tcPr>
          <w:p w:rsidR="009207E4" w:rsidRPr="00B75313" w:rsidRDefault="009207E4" w:rsidP="00E93E69">
            <w:pPr>
              <w:jc w:val="center"/>
            </w:pPr>
            <w:r w:rsidRPr="00B75313">
              <w:t>Прогноз на</w:t>
            </w:r>
          </w:p>
          <w:p w:rsidR="009207E4" w:rsidRPr="00B75313" w:rsidRDefault="009207E4" w:rsidP="00554AF0">
            <w:pPr>
              <w:jc w:val="center"/>
            </w:pPr>
            <w:r w:rsidRPr="00B75313">
              <w:t>202</w:t>
            </w:r>
            <w:r w:rsidR="00554AF0" w:rsidRPr="00B75313">
              <w:t>2</w:t>
            </w:r>
            <w:r w:rsidRPr="00B75313">
              <w:t xml:space="preserve"> год</w:t>
            </w:r>
          </w:p>
        </w:tc>
        <w:tc>
          <w:tcPr>
            <w:tcW w:w="1276" w:type="dxa"/>
          </w:tcPr>
          <w:p w:rsidR="009207E4" w:rsidRPr="00B75313" w:rsidRDefault="009207E4" w:rsidP="00E93E69">
            <w:pPr>
              <w:jc w:val="center"/>
            </w:pPr>
            <w:r w:rsidRPr="00B75313">
              <w:t>Прогноз на</w:t>
            </w:r>
          </w:p>
          <w:p w:rsidR="009207E4" w:rsidRPr="00B75313" w:rsidRDefault="009207E4" w:rsidP="00554AF0">
            <w:pPr>
              <w:jc w:val="center"/>
            </w:pPr>
            <w:r w:rsidRPr="00B75313">
              <w:t>202</w:t>
            </w:r>
            <w:r w:rsidR="00554AF0" w:rsidRPr="00B75313">
              <w:t>3</w:t>
            </w:r>
            <w:r w:rsidRPr="00B75313">
              <w:t xml:space="preserve"> год</w:t>
            </w:r>
          </w:p>
        </w:tc>
        <w:tc>
          <w:tcPr>
            <w:tcW w:w="1418" w:type="dxa"/>
          </w:tcPr>
          <w:p w:rsidR="009207E4" w:rsidRPr="00B75313" w:rsidRDefault="009207E4" w:rsidP="00554AF0">
            <w:pPr>
              <w:contextualSpacing/>
              <w:jc w:val="center"/>
            </w:pPr>
            <w:r w:rsidRPr="00B75313">
              <w:t>Темп роста прогноза 202</w:t>
            </w:r>
            <w:r w:rsidR="00554AF0" w:rsidRPr="00B75313">
              <w:t>2</w:t>
            </w:r>
            <w:r w:rsidRPr="00B75313">
              <w:t xml:space="preserve"> года к прогнозу 20</w:t>
            </w:r>
            <w:r w:rsidR="00702033" w:rsidRPr="00B75313">
              <w:t>2</w:t>
            </w:r>
            <w:r w:rsidR="00554AF0" w:rsidRPr="00B75313">
              <w:t>1</w:t>
            </w:r>
            <w:r w:rsidRPr="00B75313">
              <w:t xml:space="preserve"> года, %</w:t>
            </w:r>
          </w:p>
        </w:tc>
        <w:tc>
          <w:tcPr>
            <w:tcW w:w="1275" w:type="dxa"/>
          </w:tcPr>
          <w:p w:rsidR="009207E4" w:rsidRPr="00B75313" w:rsidRDefault="009207E4" w:rsidP="00554AF0">
            <w:pPr>
              <w:tabs>
                <w:tab w:val="left" w:pos="635"/>
              </w:tabs>
              <w:contextualSpacing/>
              <w:jc w:val="center"/>
            </w:pPr>
            <w:r w:rsidRPr="00B75313">
              <w:t>Темп роста прогноза 202</w:t>
            </w:r>
            <w:r w:rsidR="00554AF0" w:rsidRPr="00B75313">
              <w:t>3</w:t>
            </w:r>
            <w:r w:rsidRPr="00B75313">
              <w:t xml:space="preserve"> года к прогнозу 202</w:t>
            </w:r>
            <w:r w:rsidR="00554AF0" w:rsidRPr="00B75313">
              <w:t>2</w:t>
            </w:r>
            <w:r w:rsidRPr="00B75313">
              <w:t xml:space="preserve"> года, %</w:t>
            </w:r>
          </w:p>
        </w:tc>
      </w:tr>
      <w:tr w:rsidR="009207E4" w:rsidRPr="00856978" w:rsidTr="00E93E69">
        <w:trPr>
          <w:trHeight w:val="441"/>
        </w:trPr>
        <w:tc>
          <w:tcPr>
            <w:tcW w:w="4536" w:type="dxa"/>
            <w:vAlign w:val="center"/>
          </w:tcPr>
          <w:p w:rsidR="009207E4" w:rsidRPr="00B75313" w:rsidRDefault="009207E4" w:rsidP="00E93E69">
            <w:pPr>
              <w:rPr>
                <w:b/>
              </w:rPr>
            </w:pPr>
            <w:r w:rsidRPr="00B75313">
              <w:rPr>
                <w:b/>
              </w:rPr>
              <w:t>Налоговые и неналоговые доходы всего, в том числе:</w:t>
            </w:r>
          </w:p>
        </w:tc>
        <w:tc>
          <w:tcPr>
            <w:tcW w:w="1276" w:type="dxa"/>
            <w:vAlign w:val="bottom"/>
          </w:tcPr>
          <w:p w:rsidR="009207E4" w:rsidRPr="00A67C28" w:rsidRDefault="00A67C28" w:rsidP="00E93E69">
            <w:pPr>
              <w:jc w:val="center"/>
              <w:rPr>
                <w:b/>
              </w:rPr>
            </w:pPr>
            <w:r w:rsidRPr="00A67C28">
              <w:rPr>
                <w:b/>
              </w:rPr>
              <w:t>66660,2</w:t>
            </w:r>
          </w:p>
        </w:tc>
        <w:tc>
          <w:tcPr>
            <w:tcW w:w="1276" w:type="dxa"/>
            <w:vAlign w:val="bottom"/>
          </w:tcPr>
          <w:p w:rsidR="009207E4" w:rsidRPr="00A67C28" w:rsidRDefault="00A67C28" w:rsidP="00A571F9">
            <w:pPr>
              <w:jc w:val="center"/>
              <w:rPr>
                <w:b/>
              </w:rPr>
            </w:pPr>
            <w:r w:rsidRPr="00A67C28">
              <w:rPr>
                <w:b/>
              </w:rPr>
              <w:t>68617,5</w:t>
            </w:r>
          </w:p>
        </w:tc>
        <w:tc>
          <w:tcPr>
            <w:tcW w:w="1418" w:type="dxa"/>
            <w:vAlign w:val="bottom"/>
          </w:tcPr>
          <w:p w:rsidR="009207E4" w:rsidRPr="00AE254A" w:rsidRDefault="00C75C72" w:rsidP="00E93E69">
            <w:pPr>
              <w:jc w:val="center"/>
              <w:rPr>
                <w:b/>
              </w:rPr>
            </w:pPr>
            <w:r w:rsidRPr="00AE254A">
              <w:rPr>
                <w:b/>
              </w:rPr>
              <w:t>129,1</w:t>
            </w:r>
          </w:p>
        </w:tc>
        <w:tc>
          <w:tcPr>
            <w:tcW w:w="1275" w:type="dxa"/>
            <w:vAlign w:val="bottom"/>
          </w:tcPr>
          <w:p w:rsidR="009207E4" w:rsidRPr="00AE254A" w:rsidRDefault="00C75C72" w:rsidP="00E93E69">
            <w:pPr>
              <w:tabs>
                <w:tab w:val="left" w:pos="635"/>
              </w:tabs>
              <w:jc w:val="center"/>
              <w:rPr>
                <w:b/>
              </w:rPr>
            </w:pPr>
            <w:r w:rsidRPr="00AE254A">
              <w:rPr>
                <w:b/>
              </w:rPr>
              <w:t>102,9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r w:rsidRPr="00A722B0">
              <w:t xml:space="preserve">Налог на доходы физических лиц </w:t>
            </w:r>
          </w:p>
        </w:tc>
        <w:tc>
          <w:tcPr>
            <w:tcW w:w="1276" w:type="dxa"/>
            <w:vAlign w:val="bottom"/>
          </w:tcPr>
          <w:p w:rsidR="00B75313" w:rsidRPr="002A10B3" w:rsidRDefault="00AD6556" w:rsidP="00B75313">
            <w:pPr>
              <w:jc w:val="center"/>
            </w:pPr>
            <w:r w:rsidRPr="002A10B3">
              <w:t>26304,0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27093,2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102,9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103,0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r w:rsidRPr="00A722B0">
              <w:t>Акцизы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6791,7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7013,7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104,6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103,3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r w:rsidRPr="00A722B0"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12960,0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13870,0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110,8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107,0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Default="00B75313" w:rsidP="00B75313">
            <w: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820,0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820,0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Default="00B75313" w:rsidP="00B75313"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53,9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jc w:val="center"/>
            </w:pPr>
            <w:r w:rsidRPr="002A10B3">
              <w:t>55,9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103,7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jc w:val="center"/>
            </w:pPr>
            <w:r w:rsidRPr="00AE254A">
              <w:t>103,7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1157,0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1157,0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r w:rsidRPr="00A722B0">
              <w:t>Налог на имущество организаций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2058,4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2142,8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103,9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104,1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pPr>
              <w:contextualSpacing/>
            </w:pPr>
            <w:r>
              <w:t>Земельный налог с организаций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1827,0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1827,0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pPr>
              <w:contextualSpacing/>
            </w:pPr>
            <w:r>
              <w:lastRenderedPageBreak/>
              <w:t>Земельный налог с физических лиц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838,0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838,0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A722B0" w:rsidRDefault="00B75313" w:rsidP="00B75313">
            <w:pPr>
              <w:contextualSpacing/>
            </w:pPr>
            <w: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565,0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565,0</w:t>
            </w:r>
          </w:p>
        </w:tc>
        <w:tc>
          <w:tcPr>
            <w:tcW w:w="1418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C75C72" w:rsidP="00B75313">
            <w:pPr>
              <w:contextualSpacing/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0D5C05" w:rsidRDefault="00B75313" w:rsidP="00B75313">
            <w:pPr>
              <w:contextualSpacing/>
            </w:pPr>
            <w:r w:rsidRPr="000D5C05">
              <w:t>Доходы, получаемые в виде арендной платы за земли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2445,1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2433,7</w:t>
            </w:r>
          </w:p>
        </w:tc>
        <w:tc>
          <w:tcPr>
            <w:tcW w:w="1418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99,5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0D5C05" w:rsidRDefault="00B75313" w:rsidP="00B75313">
            <w:pPr>
              <w:contextualSpacing/>
            </w:pPr>
            <w:r w:rsidRPr="000D5C05">
              <w:t>Доходы, получаемые в виде арендной платы за имущество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1569,7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1446,9</w:t>
            </w:r>
          </w:p>
        </w:tc>
        <w:tc>
          <w:tcPr>
            <w:tcW w:w="1418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92,2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0D5C05" w:rsidRDefault="00B75313" w:rsidP="00B75313">
            <w:pPr>
              <w:contextualSpacing/>
            </w:pPr>
            <w:r w:rsidRPr="000D5C05">
              <w:t>Прочие доходы от использования имущества</w:t>
            </w:r>
          </w:p>
        </w:tc>
        <w:tc>
          <w:tcPr>
            <w:tcW w:w="1276" w:type="dxa"/>
            <w:vAlign w:val="bottom"/>
          </w:tcPr>
          <w:p w:rsidR="00B75313" w:rsidRPr="002A10B3" w:rsidRDefault="00A67C28" w:rsidP="00B75313">
            <w:pPr>
              <w:contextualSpacing/>
              <w:jc w:val="center"/>
            </w:pPr>
            <w:r>
              <w:t>3421,9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3430,8</w:t>
            </w:r>
          </w:p>
        </w:tc>
        <w:tc>
          <w:tcPr>
            <w:tcW w:w="1418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100,4</w:t>
            </w:r>
          </w:p>
        </w:tc>
        <w:tc>
          <w:tcPr>
            <w:tcW w:w="1275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100,3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0D5C05" w:rsidRDefault="00B75313" w:rsidP="00B75313">
            <w:pPr>
              <w:contextualSpacing/>
            </w:pPr>
            <w:r w:rsidRPr="000D5C05">
              <w:t>Доходы от платы за негативное воздействие на</w:t>
            </w:r>
            <w:r>
              <w:t xml:space="preserve"> </w:t>
            </w:r>
            <w:r w:rsidRPr="000D5C05">
              <w:t>окружающую среду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67,3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67,3</w:t>
            </w:r>
          </w:p>
        </w:tc>
        <w:tc>
          <w:tcPr>
            <w:tcW w:w="1418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1,0</w:t>
            </w:r>
          </w:p>
        </w:tc>
        <w:tc>
          <w:tcPr>
            <w:tcW w:w="1275" w:type="dxa"/>
            <w:vAlign w:val="bottom"/>
          </w:tcPr>
          <w:p w:rsidR="00B75313" w:rsidRPr="00AE254A" w:rsidRDefault="002C6AF8" w:rsidP="00B75313">
            <w:pPr>
              <w:contextualSpacing/>
              <w:jc w:val="center"/>
            </w:pPr>
            <w:r w:rsidRPr="00AE254A">
              <w:t>1,0</w:t>
            </w:r>
          </w:p>
        </w:tc>
      </w:tr>
      <w:tr w:rsidR="00B75313" w:rsidRPr="00856978" w:rsidTr="00E93E69">
        <w:trPr>
          <w:trHeight w:val="283"/>
        </w:trPr>
        <w:tc>
          <w:tcPr>
            <w:tcW w:w="4536" w:type="dxa"/>
            <w:vAlign w:val="center"/>
          </w:tcPr>
          <w:p w:rsidR="00B75313" w:rsidRPr="000D5C05" w:rsidRDefault="00B75313" w:rsidP="00B75313">
            <w:pPr>
              <w:contextualSpacing/>
            </w:pPr>
            <w:r w:rsidRPr="000D5C05">
              <w:t xml:space="preserve">Доходы от оказания платных услуг </w:t>
            </w:r>
            <w:r w:rsidRPr="000D5C05">
              <w:br/>
              <w:t>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5781,2</w:t>
            </w:r>
          </w:p>
        </w:tc>
        <w:tc>
          <w:tcPr>
            <w:tcW w:w="1276" w:type="dxa"/>
            <w:vAlign w:val="bottom"/>
          </w:tcPr>
          <w:p w:rsidR="00B75313" w:rsidRPr="002A10B3" w:rsidRDefault="002A10B3" w:rsidP="00B75313">
            <w:pPr>
              <w:contextualSpacing/>
              <w:jc w:val="center"/>
            </w:pPr>
            <w:r w:rsidRPr="002A10B3">
              <w:t>5856,2</w:t>
            </w:r>
          </w:p>
        </w:tc>
        <w:tc>
          <w:tcPr>
            <w:tcW w:w="1418" w:type="dxa"/>
            <w:vAlign w:val="bottom"/>
          </w:tcPr>
          <w:p w:rsidR="00B75313" w:rsidRPr="00AE254A" w:rsidRDefault="00C622F0" w:rsidP="00B75313">
            <w:pPr>
              <w:contextualSpacing/>
              <w:jc w:val="center"/>
            </w:pPr>
            <w:r w:rsidRPr="00AE254A">
              <w:t>101,3</w:t>
            </w:r>
          </w:p>
        </w:tc>
        <w:tc>
          <w:tcPr>
            <w:tcW w:w="1275" w:type="dxa"/>
            <w:vAlign w:val="bottom"/>
          </w:tcPr>
          <w:p w:rsidR="00B75313" w:rsidRPr="00AE254A" w:rsidRDefault="00C622F0" w:rsidP="00B75313">
            <w:pPr>
              <w:contextualSpacing/>
              <w:jc w:val="center"/>
            </w:pPr>
            <w:r w:rsidRPr="00AE254A">
              <w:t>101,3</w:t>
            </w:r>
          </w:p>
        </w:tc>
      </w:tr>
    </w:tbl>
    <w:p w:rsidR="009207E4" w:rsidRPr="00B873D0" w:rsidRDefault="009207E4" w:rsidP="00A26AC5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B873D0">
        <w:rPr>
          <w:sz w:val="28"/>
          <w:szCs w:val="28"/>
        </w:rPr>
        <w:t xml:space="preserve">Прогнозируемые объемы </w:t>
      </w:r>
      <w:r w:rsidR="00702033" w:rsidRPr="00B873D0">
        <w:rPr>
          <w:sz w:val="28"/>
          <w:szCs w:val="28"/>
        </w:rPr>
        <w:t xml:space="preserve">поступлений </w:t>
      </w:r>
      <w:r w:rsidRPr="00B873D0">
        <w:rPr>
          <w:sz w:val="28"/>
          <w:szCs w:val="28"/>
        </w:rPr>
        <w:t>доходов бюджета</w:t>
      </w:r>
      <w:r w:rsidR="00B873D0" w:rsidRPr="00B873D0">
        <w:rPr>
          <w:sz w:val="28"/>
          <w:szCs w:val="28"/>
        </w:rPr>
        <w:t xml:space="preserve"> округа</w:t>
      </w:r>
      <w:r w:rsidRPr="00B873D0">
        <w:rPr>
          <w:sz w:val="28"/>
          <w:szCs w:val="28"/>
        </w:rPr>
        <w:t xml:space="preserve">, формирующие ассигнования дорожного фонда </w:t>
      </w:r>
      <w:proofErr w:type="spellStart"/>
      <w:r w:rsidR="00B873D0" w:rsidRPr="00B873D0">
        <w:rPr>
          <w:sz w:val="28"/>
          <w:szCs w:val="28"/>
        </w:rPr>
        <w:t>Фаленского</w:t>
      </w:r>
      <w:proofErr w:type="spellEnd"/>
      <w:r w:rsidR="00B873D0" w:rsidRPr="00B873D0">
        <w:rPr>
          <w:sz w:val="28"/>
          <w:szCs w:val="28"/>
        </w:rPr>
        <w:t xml:space="preserve"> муниципального округа</w:t>
      </w:r>
      <w:r w:rsidRPr="00B873D0">
        <w:rPr>
          <w:sz w:val="28"/>
          <w:szCs w:val="28"/>
        </w:rPr>
        <w:t>, в п</w:t>
      </w:r>
      <w:r w:rsidR="008A0E28" w:rsidRPr="00B873D0">
        <w:rPr>
          <w:sz w:val="28"/>
          <w:szCs w:val="28"/>
        </w:rPr>
        <w:t xml:space="preserve">лановом периоде составят </w:t>
      </w:r>
      <w:r w:rsidR="00B873D0" w:rsidRPr="00B873D0">
        <w:rPr>
          <w:sz w:val="28"/>
          <w:szCs w:val="28"/>
        </w:rPr>
        <w:t>25356,7</w:t>
      </w:r>
      <w:r w:rsidR="00D5305E" w:rsidRPr="00B873D0">
        <w:rPr>
          <w:sz w:val="28"/>
          <w:szCs w:val="28"/>
        </w:rPr>
        <w:t xml:space="preserve"> </w:t>
      </w:r>
      <w:r w:rsidR="00B873D0" w:rsidRPr="00B873D0">
        <w:rPr>
          <w:sz w:val="28"/>
          <w:szCs w:val="28"/>
        </w:rPr>
        <w:t>тыс</w:t>
      </w:r>
      <w:r w:rsidRPr="00B873D0">
        <w:rPr>
          <w:sz w:val="28"/>
          <w:szCs w:val="28"/>
        </w:rPr>
        <w:t>. рублей на 202</w:t>
      </w:r>
      <w:r w:rsidR="00A571F9" w:rsidRPr="00B873D0">
        <w:rPr>
          <w:sz w:val="28"/>
          <w:szCs w:val="28"/>
        </w:rPr>
        <w:t>2</w:t>
      </w:r>
      <w:r w:rsidRPr="00B873D0">
        <w:rPr>
          <w:sz w:val="28"/>
          <w:szCs w:val="28"/>
        </w:rPr>
        <w:t xml:space="preserve"> год и </w:t>
      </w:r>
      <w:r w:rsidR="00B873D0" w:rsidRPr="00B873D0">
        <w:rPr>
          <w:sz w:val="28"/>
          <w:szCs w:val="28"/>
        </w:rPr>
        <w:t>30657,7</w:t>
      </w:r>
      <w:r w:rsidRPr="00B873D0">
        <w:rPr>
          <w:sz w:val="28"/>
          <w:szCs w:val="28"/>
        </w:rPr>
        <w:t xml:space="preserve"> </w:t>
      </w:r>
      <w:r w:rsidR="00B873D0" w:rsidRPr="00B873D0">
        <w:rPr>
          <w:sz w:val="28"/>
          <w:szCs w:val="28"/>
        </w:rPr>
        <w:t>тыс</w:t>
      </w:r>
      <w:r w:rsidRPr="00B873D0">
        <w:rPr>
          <w:sz w:val="28"/>
          <w:szCs w:val="28"/>
        </w:rPr>
        <w:t>. рублей на 202</w:t>
      </w:r>
      <w:r w:rsidR="00A571F9" w:rsidRPr="00B873D0">
        <w:rPr>
          <w:sz w:val="28"/>
          <w:szCs w:val="28"/>
        </w:rPr>
        <w:t>3</w:t>
      </w:r>
      <w:r w:rsidRPr="00B873D0">
        <w:rPr>
          <w:sz w:val="28"/>
          <w:szCs w:val="28"/>
        </w:rPr>
        <w:t xml:space="preserve"> год.</w:t>
      </w:r>
    </w:p>
    <w:p w:rsidR="00E62D6A" w:rsidRPr="0073084C" w:rsidRDefault="00E62D6A" w:rsidP="00617E2C">
      <w:pPr>
        <w:spacing w:line="276" w:lineRule="auto"/>
        <w:ind w:firstLine="708"/>
        <w:jc w:val="both"/>
        <w:rPr>
          <w:sz w:val="28"/>
          <w:szCs w:val="28"/>
        </w:rPr>
      </w:pPr>
      <w:r w:rsidRPr="0073084C">
        <w:rPr>
          <w:sz w:val="28"/>
          <w:szCs w:val="28"/>
        </w:rPr>
        <w:t xml:space="preserve">На плановый период объем безвозмездных поступлений запланирован </w:t>
      </w:r>
      <w:r w:rsidR="00F5396E" w:rsidRPr="0073084C">
        <w:rPr>
          <w:sz w:val="28"/>
          <w:szCs w:val="28"/>
        </w:rPr>
        <w:br/>
      </w:r>
      <w:r w:rsidRPr="0073084C">
        <w:rPr>
          <w:sz w:val="28"/>
          <w:szCs w:val="28"/>
        </w:rPr>
        <w:t>на 20</w:t>
      </w:r>
      <w:r w:rsidR="00BC5AFF" w:rsidRPr="0073084C">
        <w:rPr>
          <w:sz w:val="28"/>
          <w:szCs w:val="28"/>
        </w:rPr>
        <w:t>2</w:t>
      </w:r>
      <w:r w:rsidR="004F607A" w:rsidRPr="0073084C">
        <w:rPr>
          <w:sz w:val="28"/>
          <w:szCs w:val="28"/>
        </w:rPr>
        <w:t>2</w:t>
      </w:r>
      <w:r w:rsidRPr="0073084C">
        <w:rPr>
          <w:sz w:val="28"/>
          <w:szCs w:val="28"/>
        </w:rPr>
        <w:t xml:space="preserve"> год в сумме </w:t>
      </w:r>
      <w:r w:rsidR="0073084C" w:rsidRPr="0073084C">
        <w:rPr>
          <w:sz w:val="28"/>
          <w:szCs w:val="28"/>
        </w:rPr>
        <w:t>197495,67</w:t>
      </w:r>
      <w:r w:rsidRPr="0073084C">
        <w:rPr>
          <w:sz w:val="28"/>
          <w:szCs w:val="28"/>
        </w:rPr>
        <w:t xml:space="preserve"> </w:t>
      </w:r>
      <w:r w:rsidR="0073084C" w:rsidRPr="0073084C">
        <w:rPr>
          <w:sz w:val="28"/>
          <w:szCs w:val="28"/>
        </w:rPr>
        <w:t>тыс</w:t>
      </w:r>
      <w:r w:rsidRPr="0073084C">
        <w:rPr>
          <w:sz w:val="28"/>
          <w:szCs w:val="28"/>
        </w:rPr>
        <w:t>. рублей и на 202</w:t>
      </w:r>
      <w:r w:rsidR="004F607A" w:rsidRPr="0073084C">
        <w:rPr>
          <w:sz w:val="28"/>
          <w:szCs w:val="28"/>
        </w:rPr>
        <w:t>3</w:t>
      </w:r>
      <w:r w:rsidR="00BC5AFF" w:rsidRPr="0073084C">
        <w:rPr>
          <w:sz w:val="28"/>
          <w:szCs w:val="28"/>
        </w:rPr>
        <w:t xml:space="preserve"> год в сумме </w:t>
      </w:r>
      <w:r w:rsidR="004F607A" w:rsidRPr="0073084C">
        <w:rPr>
          <w:sz w:val="28"/>
          <w:szCs w:val="28"/>
        </w:rPr>
        <w:br/>
      </w:r>
      <w:r w:rsidR="0073084C" w:rsidRPr="0073084C">
        <w:rPr>
          <w:sz w:val="28"/>
          <w:szCs w:val="28"/>
        </w:rPr>
        <w:t>204147,24</w:t>
      </w:r>
      <w:r w:rsidR="004F607A" w:rsidRPr="0073084C">
        <w:rPr>
          <w:sz w:val="28"/>
          <w:szCs w:val="28"/>
        </w:rPr>
        <w:t xml:space="preserve"> </w:t>
      </w:r>
      <w:r w:rsidR="0073084C" w:rsidRPr="0073084C">
        <w:rPr>
          <w:sz w:val="28"/>
          <w:szCs w:val="28"/>
        </w:rPr>
        <w:t>тыс</w:t>
      </w:r>
      <w:r w:rsidR="004F607A" w:rsidRPr="0073084C">
        <w:rPr>
          <w:sz w:val="28"/>
          <w:szCs w:val="28"/>
        </w:rPr>
        <w:t>. рублей.</w:t>
      </w:r>
    </w:p>
    <w:p w:rsidR="00E62D6A" w:rsidRPr="0073084C" w:rsidRDefault="0073084C" w:rsidP="00E62D6A">
      <w:pPr>
        <w:ind w:firstLine="709"/>
        <w:jc w:val="right"/>
      </w:pPr>
      <w:r w:rsidRPr="0073084C">
        <w:t>тыс</w:t>
      </w:r>
      <w:r w:rsidR="00E62D6A" w:rsidRPr="0073084C">
        <w:t>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559"/>
        <w:gridCol w:w="1417"/>
      </w:tblGrid>
      <w:tr w:rsidR="00E62D6A" w:rsidRPr="00856978" w:rsidTr="00DF2005">
        <w:tc>
          <w:tcPr>
            <w:tcW w:w="6663" w:type="dxa"/>
          </w:tcPr>
          <w:p w:rsidR="00E62D6A" w:rsidRPr="0073084C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  <w:r w:rsidRPr="0073084C">
              <w:t>Наименование</w:t>
            </w:r>
          </w:p>
        </w:tc>
        <w:tc>
          <w:tcPr>
            <w:tcW w:w="1559" w:type="dxa"/>
          </w:tcPr>
          <w:p w:rsidR="00E62D6A" w:rsidRPr="0073084C" w:rsidRDefault="00E62D6A" w:rsidP="00D268E8">
            <w:pPr>
              <w:autoSpaceDE w:val="0"/>
              <w:autoSpaceDN w:val="0"/>
              <w:adjustRightInd w:val="0"/>
              <w:contextualSpacing/>
              <w:jc w:val="center"/>
            </w:pPr>
            <w:r w:rsidRPr="0073084C">
              <w:t>Прогноз на 20</w:t>
            </w:r>
            <w:r w:rsidR="00DF2005" w:rsidRPr="0073084C">
              <w:t>2</w:t>
            </w:r>
            <w:r w:rsidR="00D268E8" w:rsidRPr="0073084C">
              <w:t>2</w:t>
            </w:r>
            <w:r w:rsidR="00DF2005" w:rsidRPr="0073084C">
              <w:t xml:space="preserve"> </w:t>
            </w:r>
            <w:r w:rsidRPr="0073084C">
              <w:t>год</w:t>
            </w:r>
          </w:p>
        </w:tc>
        <w:tc>
          <w:tcPr>
            <w:tcW w:w="1417" w:type="dxa"/>
          </w:tcPr>
          <w:p w:rsidR="00E62D6A" w:rsidRPr="0073084C" w:rsidRDefault="00E62D6A" w:rsidP="00D268E8">
            <w:pPr>
              <w:autoSpaceDE w:val="0"/>
              <w:autoSpaceDN w:val="0"/>
              <w:adjustRightInd w:val="0"/>
              <w:contextualSpacing/>
              <w:jc w:val="center"/>
            </w:pPr>
            <w:r w:rsidRPr="0073084C">
              <w:t>Прогноз на 202</w:t>
            </w:r>
            <w:r w:rsidR="00D268E8" w:rsidRPr="0073084C">
              <w:t>2</w:t>
            </w:r>
            <w:r w:rsidRPr="0073084C">
              <w:t xml:space="preserve"> год</w:t>
            </w:r>
          </w:p>
        </w:tc>
      </w:tr>
      <w:tr w:rsidR="00E62D6A" w:rsidRPr="00856978" w:rsidTr="00DF2005">
        <w:tc>
          <w:tcPr>
            <w:tcW w:w="6663" w:type="dxa"/>
          </w:tcPr>
          <w:p w:rsidR="00E62D6A" w:rsidRPr="0073084C" w:rsidRDefault="00E62D6A" w:rsidP="00CD0C94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73084C">
              <w:rPr>
                <w:b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E62D6A" w:rsidRPr="0073084C" w:rsidRDefault="0073084C" w:rsidP="00FD7597">
            <w:pPr>
              <w:jc w:val="center"/>
              <w:rPr>
                <w:b/>
              </w:rPr>
            </w:pPr>
            <w:r w:rsidRPr="0073084C">
              <w:rPr>
                <w:b/>
              </w:rPr>
              <w:t>197495,67</w:t>
            </w:r>
          </w:p>
        </w:tc>
        <w:tc>
          <w:tcPr>
            <w:tcW w:w="1417" w:type="dxa"/>
            <w:vAlign w:val="bottom"/>
          </w:tcPr>
          <w:p w:rsidR="00E62D6A" w:rsidRPr="0073084C" w:rsidRDefault="0073084C" w:rsidP="00F27A79">
            <w:pPr>
              <w:jc w:val="center"/>
              <w:rPr>
                <w:b/>
              </w:rPr>
            </w:pPr>
            <w:r w:rsidRPr="0073084C">
              <w:rPr>
                <w:b/>
              </w:rPr>
              <w:t>204147,24</w:t>
            </w:r>
          </w:p>
        </w:tc>
      </w:tr>
      <w:tr w:rsidR="00E62D6A" w:rsidRPr="00856978" w:rsidTr="00DF2005">
        <w:tc>
          <w:tcPr>
            <w:tcW w:w="6663" w:type="dxa"/>
          </w:tcPr>
          <w:p w:rsidR="00E62D6A" w:rsidRPr="0073084C" w:rsidRDefault="00E62D6A" w:rsidP="00CD0C94">
            <w:pPr>
              <w:autoSpaceDE w:val="0"/>
              <w:autoSpaceDN w:val="0"/>
              <w:adjustRightInd w:val="0"/>
              <w:contextualSpacing/>
            </w:pPr>
            <w:r w:rsidRPr="0073084C">
              <w:t>в том числе:</w:t>
            </w:r>
          </w:p>
        </w:tc>
        <w:tc>
          <w:tcPr>
            <w:tcW w:w="1559" w:type="dxa"/>
            <w:vAlign w:val="bottom"/>
          </w:tcPr>
          <w:p w:rsidR="00E62D6A" w:rsidRPr="0073084C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17" w:type="dxa"/>
            <w:vAlign w:val="bottom"/>
          </w:tcPr>
          <w:p w:rsidR="00E62D6A" w:rsidRPr="0073084C" w:rsidRDefault="00E62D6A" w:rsidP="00CD0C94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D268E8" w:rsidRPr="00856978" w:rsidTr="00DF2005">
        <w:tc>
          <w:tcPr>
            <w:tcW w:w="6663" w:type="dxa"/>
          </w:tcPr>
          <w:p w:rsidR="00D268E8" w:rsidRPr="0073084C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73084C">
              <w:t xml:space="preserve">Дотации, из них: </w:t>
            </w:r>
          </w:p>
        </w:tc>
        <w:tc>
          <w:tcPr>
            <w:tcW w:w="1559" w:type="dxa"/>
            <w:vAlign w:val="center"/>
          </w:tcPr>
          <w:p w:rsidR="00D268E8" w:rsidRPr="0073084C" w:rsidRDefault="0073084C" w:rsidP="00CD0C94">
            <w:pPr>
              <w:jc w:val="center"/>
            </w:pPr>
            <w:r w:rsidRPr="0073084C">
              <w:t>50512,0</w:t>
            </w:r>
          </w:p>
        </w:tc>
        <w:tc>
          <w:tcPr>
            <w:tcW w:w="1417" w:type="dxa"/>
            <w:vAlign w:val="center"/>
          </w:tcPr>
          <w:p w:rsidR="00D268E8" w:rsidRPr="0073084C" w:rsidRDefault="0073084C" w:rsidP="009D1036">
            <w:pPr>
              <w:jc w:val="center"/>
            </w:pPr>
            <w:r w:rsidRPr="0073084C">
              <w:t>50424,0</w:t>
            </w:r>
          </w:p>
        </w:tc>
      </w:tr>
      <w:tr w:rsidR="00D268E8" w:rsidRPr="00856978" w:rsidTr="00DF2005">
        <w:tc>
          <w:tcPr>
            <w:tcW w:w="6663" w:type="dxa"/>
          </w:tcPr>
          <w:p w:rsidR="00D268E8" w:rsidRPr="0073084C" w:rsidRDefault="00D268E8" w:rsidP="00CD0C94">
            <w:pPr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73084C">
              <w:rPr>
                <w:i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center"/>
          </w:tcPr>
          <w:p w:rsidR="00D268E8" w:rsidRPr="0073084C" w:rsidRDefault="0073084C" w:rsidP="00CD0C94">
            <w:pPr>
              <w:jc w:val="center"/>
            </w:pPr>
            <w:r w:rsidRPr="0073084C">
              <w:t>50512,0</w:t>
            </w:r>
          </w:p>
        </w:tc>
        <w:tc>
          <w:tcPr>
            <w:tcW w:w="1417" w:type="dxa"/>
            <w:vAlign w:val="center"/>
          </w:tcPr>
          <w:p w:rsidR="00D268E8" w:rsidRPr="0073084C" w:rsidRDefault="0073084C" w:rsidP="009D1036">
            <w:pPr>
              <w:jc w:val="center"/>
            </w:pPr>
            <w:r w:rsidRPr="0073084C">
              <w:t>50424,0</w:t>
            </w:r>
          </w:p>
        </w:tc>
      </w:tr>
      <w:tr w:rsidR="00D268E8" w:rsidRPr="00856978" w:rsidTr="00DF2005">
        <w:tc>
          <w:tcPr>
            <w:tcW w:w="6663" w:type="dxa"/>
          </w:tcPr>
          <w:p w:rsidR="00D268E8" w:rsidRPr="0073084C" w:rsidRDefault="00D268E8" w:rsidP="0073084C">
            <w:pPr>
              <w:autoSpaceDE w:val="0"/>
              <w:autoSpaceDN w:val="0"/>
              <w:adjustRightInd w:val="0"/>
              <w:contextualSpacing/>
            </w:pPr>
            <w:r w:rsidRPr="0073084C">
              <w:t xml:space="preserve">Субсидии бюджетам субъектов Российской Федерации </w:t>
            </w:r>
            <w:r w:rsidR="0073084C" w:rsidRPr="0073084C">
              <w:t>(межбюджетные субсидии)</w:t>
            </w:r>
          </w:p>
        </w:tc>
        <w:tc>
          <w:tcPr>
            <w:tcW w:w="1559" w:type="dxa"/>
            <w:vAlign w:val="bottom"/>
          </w:tcPr>
          <w:p w:rsidR="00D268E8" w:rsidRPr="0073084C" w:rsidRDefault="0073084C" w:rsidP="00CD0C94">
            <w:pPr>
              <w:jc w:val="center"/>
            </w:pPr>
            <w:r w:rsidRPr="0073084C">
              <w:t>67590,6</w:t>
            </w:r>
          </w:p>
        </w:tc>
        <w:tc>
          <w:tcPr>
            <w:tcW w:w="1417" w:type="dxa"/>
            <w:vAlign w:val="bottom"/>
          </w:tcPr>
          <w:p w:rsidR="00D268E8" w:rsidRPr="0073084C" w:rsidRDefault="0073084C" w:rsidP="00CD0C94">
            <w:pPr>
              <w:jc w:val="center"/>
            </w:pPr>
            <w:r w:rsidRPr="0073084C">
              <w:t>73289,7</w:t>
            </w:r>
          </w:p>
        </w:tc>
      </w:tr>
      <w:tr w:rsidR="00D268E8" w:rsidRPr="00856978" w:rsidTr="00DF2005">
        <w:tc>
          <w:tcPr>
            <w:tcW w:w="6663" w:type="dxa"/>
          </w:tcPr>
          <w:p w:rsidR="00D268E8" w:rsidRPr="0073084C" w:rsidRDefault="00D268E8" w:rsidP="0073084C">
            <w:pPr>
              <w:autoSpaceDE w:val="0"/>
              <w:autoSpaceDN w:val="0"/>
              <w:adjustRightInd w:val="0"/>
              <w:contextualSpacing/>
            </w:pPr>
            <w:r w:rsidRPr="0073084C"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vAlign w:val="bottom"/>
          </w:tcPr>
          <w:p w:rsidR="00D268E8" w:rsidRPr="0073084C" w:rsidRDefault="0073084C" w:rsidP="00CD0C94">
            <w:pPr>
              <w:jc w:val="center"/>
            </w:pPr>
            <w:r w:rsidRPr="0073084C">
              <w:t>74451,97</w:t>
            </w:r>
          </w:p>
        </w:tc>
        <w:tc>
          <w:tcPr>
            <w:tcW w:w="1417" w:type="dxa"/>
            <w:vAlign w:val="bottom"/>
          </w:tcPr>
          <w:p w:rsidR="00D268E8" w:rsidRPr="0073084C" w:rsidRDefault="0073084C" w:rsidP="00D268E8">
            <w:pPr>
              <w:jc w:val="center"/>
            </w:pPr>
            <w:r w:rsidRPr="0073084C">
              <w:t>75492,44</w:t>
            </w:r>
          </w:p>
        </w:tc>
      </w:tr>
      <w:tr w:rsidR="00D268E8" w:rsidRPr="00856978" w:rsidTr="00DF2005">
        <w:tc>
          <w:tcPr>
            <w:tcW w:w="6663" w:type="dxa"/>
          </w:tcPr>
          <w:p w:rsidR="00D268E8" w:rsidRPr="0073084C" w:rsidRDefault="00D268E8" w:rsidP="00CD0C94">
            <w:pPr>
              <w:autoSpaceDE w:val="0"/>
              <w:autoSpaceDN w:val="0"/>
              <w:adjustRightInd w:val="0"/>
              <w:contextualSpacing/>
            </w:pPr>
            <w:r w:rsidRPr="0073084C"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D268E8" w:rsidRPr="0073084C" w:rsidRDefault="0073084C" w:rsidP="00CD0C94">
            <w:pPr>
              <w:jc w:val="center"/>
            </w:pPr>
            <w:r w:rsidRPr="0073084C">
              <w:t>4941,1</w:t>
            </w:r>
          </w:p>
        </w:tc>
        <w:tc>
          <w:tcPr>
            <w:tcW w:w="1417" w:type="dxa"/>
            <w:vAlign w:val="bottom"/>
          </w:tcPr>
          <w:p w:rsidR="00D268E8" w:rsidRPr="0073084C" w:rsidRDefault="0073084C" w:rsidP="00CD0C94">
            <w:pPr>
              <w:jc w:val="center"/>
            </w:pPr>
            <w:r w:rsidRPr="0073084C">
              <w:t>4941,1</w:t>
            </w:r>
          </w:p>
        </w:tc>
      </w:tr>
    </w:tbl>
    <w:p w:rsidR="009207E4" w:rsidRDefault="009207E4" w:rsidP="00E62D6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B54FF6" w:rsidRPr="007A5A34" w:rsidRDefault="00B54FF6" w:rsidP="00B5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на выплату заработной платы работников муниципальных учреждений, работников органов муниципальной власти, социальные выплаты гражданам, материальные затраты учреждений запланированы без индексации.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 Все остальные расходы, связанные в том числе с материальными затратами муниципальных учреждений, без индексации.</w:t>
      </w:r>
    </w:p>
    <w:p w:rsidR="00B54FF6" w:rsidRPr="007A5A34" w:rsidRDefault="00B54FF6" w:rsidP="00B5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>Расходы сформированы с учетом необходимости формирования условно утверждаемых расходов. В соответствии с требованиями статьи 184.1. Бюджетного кодекса РФ на плановый период запланированы условно утверждаемые расходы в объеме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на 202</w:t>
      </w:r>
      <w:r>
        <w:rPr>
          <w:sz w:val="28"/>
          <w:szCs w:val="28"/>
        </w:rPr>
        <w:t>2</w:t>
      </w:r>
      <w:r w:rsidRPr="007A5A34">
        <w:rPr>
          <w:sz w:val="28"/>
          <w:szCs w:val="28"/>
        </w:rPr>
        <w:t xml:space="preserve"> год и 5% в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году. В суммовом выражении данные расходы составят в 202</w:t>
      </w:r>
      <w:r>
        <w:rPr>
          <w:sz w:val="28"/>
          <w:szCs w:val="28"/>
        </w:rPr>
        <w:t>2</w:t>
      </w:r>
      <w:r w:rsidRPr="007A5A34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4119,5</w:t>
      </w:r>
      <w:r w:rsidRPr="007A5A34">
        <w:rPr>
          <w:sz w:val="28"/>
          <w:szCs w:val="28"/>
        </w:rPr>
        <w:t xml:space="preserve"> тыс. рублей и в 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8363,4</w:t>
      </w:r>
      <w:r w:rsidRPr="007A5A34">
        <w:rPr>
          <w:sz w:val="28"/>
          <w:szCs w:val="28"/>
        </w:rPr>
        <w:t xml:space="preserve"> тыс. рублей. </w:t>
      </w:r>
    </w:p>
    <w:p w:rsidR="00B54FF6" w:rsidRPr="007A5A34" w:rsidRDefault="00B54FF6" w:rsidP="00B54F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5A34">
        <w:rPr>
          <w:sz w:val="28"/>
          <w:szCs w:val="28"/>
        </w:rPr>
        <w:t xml:space="preserve">В последующем бюджетном цикле расходы бюджета </w:t>
      </w:r>
      <w:r>
        <w:rPr>
          <w:sz w:val="28"/>
          <w:szCs w:val="28"/>
        </w:rPr>
        <w:t>муниципального округа</w:t>
      </w:r>
      <w:r w:rsidRPr="007A5A34">
        <w:rPr>
          <w:sz w:val="28"/>
          <w:szCs w:val="28"/>
        </w:rPr>
        <w:t xml:space="preserve"> будут пересмотрены с учетом уточнения показателей по доходам и </w:t>
      </w:r>
      <w:r w:rsidRPr="007A5A34">
        <w:rPr>
          <w:sz w:val="28"/>
          <w:szCs w:val="28"/>
        </w:rPr>
        <w:lastRenderedPageBreak/>
        <w:t>распределением (перенаправлением) условно утверждаемых расходов на увеличение финансирования муниципальных программ.</w:t>
      </w:r>
    </w:p>
    <w:p w:rsidR="00B54FF6" w:rsidRPr="007A5A34" w:rsidRDefault="00B54FF6" w:rsidP="00B54FF6">
      <w:pPr>
        <w:pStyle w:val="7"/>
        <w:spacing w:after="240"/>
        <w:jc w:val="center"/>
        <w:rPr>
          <w:b/>
          <w:caps/>
          <w:sz w:val="28"/>
          <w:szCs w:val="28"/>
        </w:rPr>
      </w:pPr>
      <w:r w:rsidRPr="007A5A34">
        <w:rPr>
          <w:b/>
          <w:caps/>
          <w:sz w:val="28"/>
          <w:szCs w:val="28"/>
        </w:rPr>
        <w:t xml:space="preserve">СБАЛАНСИРОВАННОСТЬ БЮДЖЕТА </w:t>
      </w:r>
      <w:r>
        <w:rPr>
          <w:b/>
          <w:caps/>
          <w:sz w:val="28"/>
          <w:szCs w:val="28"/>
        </w:rPr>
        <w:t>муниципального округа</w:t>
      </w:r>
      <w:r w:rsidRPr="007A5A34">
        <w:rPr>
          <w:b/>
          <w:caps/>
          <w:sz w:val="28"/>
          <w:szCs w:val="28"/>
        </w:rPr>
        <w:t xml:space="preserve">                                                                          в Плановом периоде 202</w:t>
      </w:r>
      <w:r>
        <w:rPr>
          <w:b/>
          <w:caps/>
          <w:sz w:val="28"/>
          <w:szCs w:val="28"/>
        </w:rPr>
        <w:t>2</w:t>
      </w:r>
      <w:r w:rsidRPr="007A5A34">
        <w:rPr>
          <w:b/>
          <w:caps/>
          <w:sz w:val="28"/>
          <w:szCs w:val="28"/>
        </w:rPr>
        <w:t xml:space="preserve"> – 202</w:t>
      </w:r>
      <w:r>
        <w:rPr>
          <w:b/>
          <w:caps/>
          <w:sz w:val="28"/>
          <w:szCs w:val="28"/>
        </w:rPr>
        <w:t>3</w:t>
      </w:r>
      <w:r w:rsidRPr="007A5A34">
        <w:rPr>
          <w:b/>
          <w:caps/>
          <w:sz w:val="28"/>
          <w:szCs w:val="28"/>
        </w:rPr>
        <w:t xml:space="preserve"> годов</w:t>
      </w:r>
    </w:p>
    <w:p w:rsidR="00B54FF6" w:rsidRPr="007A5A34" w:rsidRDefault="00B54FF6" w:rsidP="00B54FF6">
      <w:pPr>
        <w:jc w:val="both"/>
        <w:rPr>
          <w:sz w:val="28"/>
          <w:szCs w:val="28"/>
        </w:rPr>
      </w:pPr>
      <w:r w:rsidRPr="007A5A34">
        <w:tab/>
      </w:r>
      <w:r w:rsidRPr="007A5A34">
        <w:rPr>
          <w:sz w:val="28"/>
          <w:szCs w:val="28"/>
        </w:rPr>
        <w:t xml:space="preserve">В плановом периоде бюджет сформирован с дефицитом. </w:t>
      </w:r>
    </w:p>
    <w:p w:rsidR="00B54FF6" w:rsidRPr="007A5A34" w:rsidRDefault="00B54FF6" w:rsidP="00B54FF6">
      <w:pPr>
        <w:ind w:firstLine="720"/>
        <w:jc w:val="both"/>
        <w:rPr>
          <w:sz w:val="24"/>
          <w:szCs w:val="24"/>
        </w:rPr>
      </w:pPr>
      <w:r w:rsidRPr="007A5A34">
        <w:rPr>
          <w:sz w:val="28"/>
          <w:szCs w:val="28"/>
        </w:rPr>
        <w:t>Источники финансирования дефицита бюджета района на 202</w:t>
      </w:r>
      <w:r>
        <w:rPr>
          <w:sz w:val="28"/>
          <w:szCs w:val="28"/>
        </w:rPr>
        <w:t>2</w:t>
      </w:r>
      <w:r w:rsidRPr="007A5A34">
        <w:rPr>
          <w:sz w:val="28"/>
          <w:szCs w:val="28"/>
        </w:rPr>
        <w:t xml:space="preserve"> –202</w:t>
      </w:r>
      <w:r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годы представлены в следующей таблице.  </w:t>
      </w:r>
    </w:p>
    <w:p w:rsidR="00B54FF6" w:rsidRPr="007A5A34" w:rsidRDefault="00B54FF6" w:rsidP="00B54FF6">
      <w:pPr>
        <w:ind w:firstLine="720"/>
        <w:jc w:val="right"/>
        <w:rPr>
          <w:sz w:val="24"/>
          <w:szCs w:val="24"/>
        </w:rPr>
      </w:pPr>
    </w:p>
    <w:p w:rsidR="00B54FF6" w:rsidRPr="007A5A34" w:rsidRDefault="00B54FF6" w:rsidP="00B54FF6">
      <w:pPr>
        <w:ind w:firstLine="720"/>
        <w:jc w:val="right"/>
        <w:rPr>
          <w:sz w:val="24"/>
          <w:szCs w:val="24"/>
        </w:rPr>
      </w:pPr>
      <w:r w:rsidRPr="007A5A34">
        <w:rPr>
          <w:sz w:val="24"/>
          <w:szCs w:val="24"/>
        </w:rPr>
        <w:t>тыс. рублей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418"/>
        <w:gridCol w:w="1559"/>
      </w:tblGrid>
      <w:tr w:rsidR="00B54FF6" w:rsidRPr="007A5A34" w:rsidTr="00B54FF6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4FF6" w:rsidRPr="007A5A34" w:rsidRDefault="00B54FF6" w:rsidP="00B54FF6">
            <w:r w:rsidRPr="007A5A34"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F6" w:rsidRPr="007A5A34" w:rsidRDefault="00B54FF6" w:rsidP="00B54FF6">
            <w:pPr>
              <w:jc w:val="center"/>
            </w:pPr>
            <w:r w:rsidRPr="007A5A34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</w:pPr>
            <w:r w:rsidRPr="007A5A34">
              <w:t>202</w:t>
            </w:r>
            <w:r w:rsidR="00530374">
              <w:t>2</w:t>
            </w:r>
            <w:r w:rsidRPr="007A5A34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F6" w:rsidRPr="007A5A34" w:rsidRDefault="00B54FF6" w:rsidP="00530374">
            <w:pPr>
              <w:jc w:val="center"/>
            </w:pPr>
            <w:r w:rsidRPr="007A5A34">
              <w:t>202</w:t>
            </w:r>
            <w:r w:rsidR="00530374">
              <w:t>3</w:t>
            </w:r>
            <w:r w:rsidRPr="007A5A34">
              <w:t xml:space="preserve"> год</w:t>
            </w:r>
          </w:p>
        </w:tc>
      </w:tr>
      <w:tr w:rsidR="00B54FF6" w:rsidRPr="007A5A34" w:rsidTr="00B54FF6">
        <w:trPr>
          <w:trHeight w:val="283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rPr>
                <w:bCs/>
              </w:rPr>
            </w:pPr>
            <w:r>
              <w:rPr>
                <w:bCs/>
              </w:rPr>
              <w:t>Источники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B54FF6" w:rsidRPr="007A5A34" w:rsidTr="00B54FF6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bCs/>
              </w:rPr>
            </w:pPr>
            <w:r w:rsidRPr="007A5A34">
              <w:rPr>
                <w:bCs/>
              </w:rPr>
              <w:t>Разница между полученными и погашенными кредитами кредитных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</w:tr>
      <w:tr w:rsidR="00B54FF6" w:rsidRPr="007A5A34" w:rsidTr="00B54FF6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i/>
              </w:rPr>
            </w:pPr>
            <w:r w:rsidRPr="007A5A3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</w:pPr>
            <w:r>
              <w:t>6</w:t>
            </w:r>
            <w:r w:rsidRPr="007A5A34"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</w:pPr>
            <w:r>
              <w:t>6</w:t>
            </w:r>
            <w:r w:rsidRPr="007A5A34">
              <w:t>000,0</w:t>
            </w:r>
          </w:p>
        </w:tc>
      </w:tr>
      <w:tr w:rsidR="00B54FF6" w:rsidRPr="007A5A34" w:rsidTr="00B54FF6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i/>
              </w:rPr>
            </w:pPr>
            <w:r w:rsidRPr="007A5A3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</w:pPr>
            <w:r>
              <w:t>6</w:t>
            </w:r>
            <w:r w:rsidRPr="007A5A34">
              <w:t>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</w:pPr>
            <w:r>
              <w:t>6</w:t>
            </w:r>
            <w:r w:rsidRPr="007A5A34">
              <w:t>000,0</w:t>
            </w:r>
          </w:p>
        </w:tc>
      </w:tr>
      <w:tr w:rsidR="00B54FF6" w:rsidRPr="007A5A34" w:rsidTr="00B54FF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bCs/>
              </w:rPr>
            </w:pPr>
            <w:r w:rsidRPr="007A5A34">
              <w:rPr>
                <w:bCs/>
              </w:rPr>
              <w:t xml:space="preserve">Разница между полученными и погашенными бюджетными кредитами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0,0</w:t>
            </w:r>
          </w:p>
        </w:tc>
      </w:tr>
      <w:tr w:rsidR="00B54FF6" w:rsidRPr="007A5A34" w:rsidTr="00B54FF6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i/>
              </w:rPr>
            </w:pPr>
            <w:r w:rsidRPr="007A5A34">
              <w:rPr>
                <w:i/>
              </w:rPr>
              <w:t>Получение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</w:pPr>
          </w:p>
        </w:tc>
      </w:tr>
      <w:tr w:rsidR="00B54FF6" w:rsidRPr="007A5A34" w:rsidTr="00B54FF6">
        <w:trPr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i/>
              </w:rPr>
            </w:pPr>
            <w:r w:rsidRPr="007A5A34">
              <w:rPr>
                <w:i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FF6" w:rsidRPr="007A5A34" w:rsidRDefault="00B54FF6" w:rsidP="00B54FF6">
            <w:pPr>
              <w:jc w:val="center"/>
            </w:pPr>
          </w:p>
        </w:tc>
      </w:tr>
      <w:tr w:rsidR="00B54FF6" w:rsidRPr="007A5A34" w:rsidTr="00B54FF6">
        <w:trPr>
          <w:trHeight w:val="3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 w:rsidRPr="007A5A34">
              <w:rPr>
                <w:bCs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F6" w:rsidRPr="007A5A34" w:rsidRDefault="00B54FF6" w:rsidP="00B54FF6">
            <w:pPr>
              <w:rPr>
                <w:bCs/>
              </w:rPr>
            </w:pPr>
            <w:r w:rsidRPr="007A5A3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A5A34">
              <w:rPr>
                <w:bCs/>
              </w:rPr>
              <w:t>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FF6" w:rsidRPr="007A5A34" w:rsidRDefault="00B54FF6" w:rsidP="00B54FF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A5A34">
              <w:rPr>
                <w:bCs/>
              </w:rPr>
              <w:t>00,0</w:t>
            </w:r>
          </w:p>
        </w:tc>
      </w:tr>
    </w:tbl>
    <w:p w:rsidR="00B54FF6" w:rsidRPr="007A5A34" w:rsidRDefault="00B54FF6" w:rsidP="00B54FF6">
      <w:pPr>
        <w:tabs>
          <w:tab w:val="num" w:pos="-1440"/>
        </w:tabs>
        <w:ind w:firstLine="720"/>
        <w:jc w:val="both"/>
        <w:rPr>
          <w:sz w:val="28"/>
          <w:szCs w:val="28"/>
        </w:rPr>
      </w:pPr>
    </w:p>
    <w:p w:rsidR="00B54FF6" w:rsidRPr="007A5A34" w:rsidRDefault="00B54FF6" w:rsidP="00B54FF6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7A5A34">
        <w:rPr>
          <w:sz w:val="28"/>
          <w:szCs w:val="28"/>
        </w:rPr>
        <w:t>Привлечение кредитов кредитных организаций в 20</w:t>
      </w:r>
      <w:r>
        <w:rPr>
          <w:sz w:val="28"/>
          <w:szCs w:val="28"/>
        </w:rPr>
        <w:t>2</w:t>
      </w:r>
      <w:r w:rsidR="00530374">
        <w:rPr>
          <w:sz w:val="28"/>
          <w:szCs w:val="28"/>
        </w:rPr>
        <w:t>1</w:t>
      </w:r>
      <w:r w:rsidRPr="007A5A34">
        <w:rPr>
          <w:sz w:val="28"/>
          <w:szCs w:val="28"/>
        </w:rPr>
        <w:t xml:space="preserve"> году и плановом периоде 202</w:t>
      </w:r>
      <w:r w:rsidR="00530374">
        <w:rPr>
          <w:sz w:val="28"/>
          <w:szCs w:val="28"/>
        </w:rPr>
        <w:t>2</w:t>
      </w:r>
      <w:r w:rsidRPr="007A5A34">
        <w:rPr>
          <w:sz w:val="28"/>
          <w:szCs w:val="28"/>
        </w:rPr>
        <w:t xml:space="preserve"> – 202</w:t>
      </w:r>
      <w:r w:rsidR="00530374"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гг.  планируется в объёме, необходимом для погашения действующих долговых обязательств, сроки исполнения которых приходятся на 20</w:t>
      </w:r>
      <w:r>
        <w:rPr>
          <w:sz w:val="28"/>
          <w:szCs w:val="28"/>
        </w:rPr>
        <w:t>2</w:t>
      </w:r>
      <w:r w:rsidR="00530374">
        <w:rPr>
          <w:sz w:val="28"/>
          <w:szCs w:val="28"/>
        </w:rPr>
        <w:t>1</w:t>
      </w:r>
      <w:r w:rsidRPr="007A5A34">
        <w:rPr>
          <w:sz w:val="28"/>
          <w:szCs w:val="28"/>
        </w:rPr>
        <w:t xml:space="preserve"> – 202</w:t>
      </w:r>
      <w:r w:rsidR="00530374">
        <w:rPr>
          <w:sz w:val="28"/>
          <w:szCs w:val="28"/>
        </w:rPr>
        <w:t>3</w:t>
      </w:r>
      <w:r w:rsidRPr="007A5A34">
        <w:rPr>
          <w:sz w:val="28"/>
          <w:szCs w:val="28"/>
        </w:rPr>
        <w:t xml:space="preserve"> годы. </w:t>
      </w:r>
    </w:p>
    <w:p w:rsidR="00B54FF6" w:rsidRPr="00394548" w:rsidRDefault="00B54FF6" w:rsidP="00B54FF6">
      <w:pPr>
        <w:tabs>
          <w:tab w:val="num" w:pos="-1440"/>
        </w:tabs>
        <w:ind w:firstLine="720"/>
        <w:jc w:val="both"/>
        <w:rPr>
          <w:color w:val="FF0000"/>
          <w:sz w:val="28"/>
          <w:szCs w:val="28"/>
        </w:rPr>
      </w:pPr>
    </w:p>
    <w:p w:rsidR="00B54FF6" w:rsidRPr="00394548" w:rsidRDefault="00B54FF6" w:rsidP="00B54FF6">
      <w:pPr>
        <w:tabs>
          <w:tab w:val="num" w:pos="-1440"/>
        </w:tabs>
        <w:ind w:firstLine="720"/>
        <w:jc w:val="both"/>
        <w:rPr>
          <w:color w:val="FF0000"/>
          <w:sz w:val="28"/>
          <w:szCs w:val="28"/>
        </w:rPr>
      </w:pPr>
    </w:p>
    <w:p w:rsidR="00B54FF6" w:rsidRPr="00394548" w:rsidRDefault="00B54FF6" w:rsidP="00B54FF6">
      <w:pPr>
        <w:tabs>
          <w:tab w:val="num" w:pos="-1440"/>
        </w:tabs>
        <w:ind w:firstLine="720"/>
        <w:jc w:val="both"/>
        <w:rPr>
          <w:color w:val="FF0000"/>
          <w:sz w:val="28"/>
        </w:rPr>
      </w:pPr>
    </w:p>
    <w:p w:rsidR="00B54FF6" w:rsidRPr="00814D47" w:rsidRDefault="00B54FF6" w:rsidP="00B54FF6">
      <w:pPr>
        <w:jc w:val="both"/>
        <w:rPr>
          <w:sz w:val="28"/>
        </w:rPr>
      </w:pPr>
      <w:r w:rsidRPr="00814D47">
        <w:rPr>
          <w:sz w:val="28"/>
        </w:rPr>
        <w:t>Начальник финансового управления</w:t>
      </w:r>
    </w:p>
    <w:p w:rsidR="00B54FF6" w:rsidRPr="00856978" w:rsidRDefault="00B54FF6" w:rsidP="00530374">
      <w:pPr>
        <w:autoSpaceDE w:val="0"/>
        <w:autoSpaceDN w:val="0"/>
        <w:adjustRightInd w:val="0"/>
        <w:jc w:val="both"/>
        <w:rPr>
          <w:color w:val="FF0000"/>
          <w:sz w:val="28"/>
          <w:szCs w:val="28"/>
          <w:highlight w:val="yellow"/>
        </w:rPr>
      </w:pPr>
      <w:r w:rsidRPr="00814D47">
        <w:rPr>
          <w:sz w:val="28"/>
        </w:rPr>
        <w:t xml:space="preserve">администрации </w:t>
      </w:r>
      <w:proofErr w:type="spellStart"/>
      <w:r w:rsidRPr="00814D47">
        <w:rPr>
          <w:sz w:val="28"/>
        </w:rPr>
        <w:t>Фаленского</w:t>
      </w:r>
      <w:proofErr w:type="spellEnd"/>
      <w:r w:rsidRPr="00814D47">
        <w:rPr>
          <w:sz w:val="28"/>
        </w:rPr>
        <w:t xml:space="preserve"> района                                             </w:t>
      </w:r>
      <w:proofErr w:type="spellStart"/>
      <w:r w:rsidRPr="00814D47">
        <w:rPr>
          <w:sz w:val="28"/>
        </w:rPr>
        <w:t>Н.В.Наймушина</w:t>
      </w:r>
      <w:proofErr w:type="spellEnd"/>
    </w:p>
    <w:sectPr w:rsidR="00B54FF6" w:rsidRPr="00856978" w:rsidSect="00E902F7">
      <w:headerReference w:type="even" r:id="rId8"/>
      <w:headerReference w:type="default" r:id="rId9"/>
      <w:type w:val="continuous"/>
      <w:pgSz w:w="11906" w:h="16838" w:code="9"/>
      <w:pgMar w:top="851" w:right="709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F6" w:rsidRDefault="00B54FF6">
      <w:r>
        <w:separator/>
      </w:r>
    </w:p>
  </w:endnote>
  <w:endnote w:type="continuationSeparator" w:id="0">
    <w:p w:rsidR="00B54FF6" w:rsidRDefault="00B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F6" w:rsidRDefault="00B54FF6">
      <w:r>
        <w:separator/>
      </w:r>
    </w:p>
  </w:footnote>
  <w:footnote w:type="continuationSeparator" w:id="0">
    <w:p w:rsidR="00B54FF6" w:rsidRDefault="00B54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F6" w:rsidRDefault="00B54FF6" w:rsidP="009A107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54FF6" w:rsidRDefault="00B54FF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F6" w:rsidRDefault="00B54FF6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FD5">
      <w:rPr>
        <w:noProof/>
      </w:rPr>
      <w:t>22</w:t>
    </w:r>
    <w:r>
      <w:rPr>
        <w:noProof/>
      </w:rPr>
      <w:fldChar w:fldCharType="end"/>
    </w:r>
  </w:p>
  <w:p w:rsidR="00B54FF6" w:rsidRDefault="00B54FF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AA5A9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EF5F93"/>
    <w:multiLevelType w:val="hybridMultilevel"/>
    <w:tmpl w:val="B4F4A466"/>
    <w:lvl w:ilvl="0" w:tplc="4A109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1278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6BC9D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EA27A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D7CC6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88A7E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1188F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14EB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BEE6F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C15E1"/>
    <w:multiLevelType w:val="hybridMultilevel"/>
    <w:tmpl w:val="0E9AA57C"/>
    <w:lvl w:ilvl="0" w:tplc="99C23B6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34C7B2B"/>
    <w:multiLevelType w:val="hybridMultilevel"/>
    <w:tmpl w:val="F210FAA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01469F9"/>
    <w:multiLevelType w:val="hybridMultilevel"/>
    <w:tmpl w:val="92844E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F8625F"/>
    <w:multiLevelType w:val="hybridMultilevel"/>
    <w:tmpl w:val="4E824864"/>
    <w:lvl w:ilvl="0" w:tplc="A866F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F63F8"/>
    <w:multiLevelType w:val="hybridMultilevel"/>
    <w:tmpl w:val="3E0CBE1C"/>
    <w:lvl w:ilvl="0" w:tplc="519E6BDC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87BBC"/>
    <w:multiLevelType w:val="hybridMultilevel"/>
    <w:tmpl w:val="74DA3E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F527DB"/>
    <w:multiLevelType w:val="hybridMultilevel"/>
    <w:tmpl w:val="63DC83A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C70075C"/>
    <w:multiLevelType w:val="hybridMultilevel"/>
    <w:tmpl w:val="169468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432869"/>
    <w:multiLevelType w:val="hybridMultilevel"/>
    <w:tmpl w:val="CA84B9E6"/>
    <w:lvl w:ilvl="0" w:tplc="8D242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7B0A5E"/>
    <w:multiLevelType w:val="hybridMultilevel"/>
    <w:tmpl w:val="C9B820CC"/>
    <w:lvl w:ilvl="0" w:tplc="60506BB0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4F42989"/>
    <w:multiLevelType w:val="hybridMultilevel"/>
    <w:tmpl w:val="2304D77A"/>
    <w:lvl w:ilvl="0" w:tplc="2D8A6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DD5D61"/>
    <w:multiLevelType w:val="hybridMultilevel"/>
    <w:tmpl w:val="EEE8EBF6"/>
    <w:lvl w:ilvl="0" w:tplc="6BA2C0E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9E8305C"/>
    <w:multiLevelType w:val="hybridMultilevel"/>
    <w:tmpl w:val="6F20A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3664C"/>
    <w:multiLevelType w:val="hybridMultilevel"/>
    <w:tmpl w:val="6DB6503A"/>
    <w:lvl w:ilvl="0" w:tplc="33689D16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6" w15:restartNumberingAfterBreak="0">
    <w:nsid w:val="42AF7DCA"/>
    <w:multiLevelType w:val="hybridMultilevel"/>
    <w:tmpl w:val="F20A0844"/>
    <w:lvl w:ilvl="0" w:tplc="263648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1F01C4D"/>
    <w:multiLevelType w:val="hybridMultilevel"/>
    <w:tmpl w:val="15CC7514"/>
    <w:lvl w:ilvl="0" w:tplc="8E165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6D7B"/>
    <w:multiLevelType w:val="hybridMultilevel"/>
    <w:tmpl w:val="B04E4F52"/>
    <w:lvl w:ilvl="0" w:tplc="3E06CAD4">
      <w:start w:val="198"/>
      <w:numFmt w:val="decimal"/>
      <w:lvlText w:val="%1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EF4511"/>
    <w:multiLevelType w:val="hybridMultilevel"/>
    <w:tmpl w:val="ECECB9FE"/>
    <w:lvl w:ilvl="0" w:tplc="5492E7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8147EA"/>
    <w:multiLevelType w:val="hybridMultilevel"/>
    <w:tmpl w:val="75022D7C"/>
    <w:lvl w:ilvl="0" w:tplc="A64E81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1B45C0F"/>
    <w:multiLevelType w:val="hybridMultilevel"/>
    <w:tmpl w:val="E4182886"/>
    <w:lvl w:ilvl="0" w:tplc="907417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497047A"/>
    <w:multiLevelType w:val="hybridMultilevel"/>
    <w:tmpl w:val="708AF9DC"/>
    <w:lvl w:ilvl="0" w:tplc="3A822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20"/>
  </w:num>
  <w:num w:numId="10">
    <w:abstractNumId w:val="2"/>
  </w:num>
  <w:num w:numId="11">
    <w:abstractNumId w:val="12"/>
  </w:num>
  <w:num w:numId="12">
    <w:abstractNumId w:val="22"/>
  </w:num>
  <w:num w:numId="13">
    <w:abstractNumId w:val="5"/>
  </w:num>
  <w:num w:numId="14">
    <w:abstractNumId w:val="1"/>
  </w:num>
  <w:num w:numId="15">
    <w:abstractNumId w:val="19"/>
  </w:num>
  <w:num w:numId="16">
    <w:abstractNumId w:val="3"/>
  </w:num>
  <w:num w:numId="17">
    <w:abstractNumId w:val="4"/>
  </w:num>
  <w:num w:numId="18">
    <w:abstractNumId w:val="7"/>
  </w:num>
  <w:num w:numId="19">
    <w:abstractNumId w:val="8"/>
  </w:num>
  <w:num w:numId="20">
    <w:abstractNumId w:val="9"/>
  </w:num>
  <w:num w:numId="21">
    <w:abstractNumId w:val="17"/>
  </w:num>
  <w:num w:numId="22">
    <w:abstractNumId w:val="16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B6"/>
    <w:rsid w:val="000003D9"/>
    <w:rsid w:val="00000665"/>
    <w:rsid w:val="00000B17"/>
    <w:rsid w:val="00000C9C"/>
    <w:rsid w:val="00000ECD"/>
    <w:rsid w:val="000013A6"/>
    <w:rsid w:val="0000239D"/>
    <w:rsid w:val="00002968"/>
    <w:rsid w:val="000029BF"/>
    <w:rsid w:val="00002B3F"/>
    <w:rsid w:val="00002C14"/>
    <w:rsid w:val="00002C9C"/>
    <w:rsid w:val="00002E4A"/>
    <w:rsid w:val="00003238"/>
    <w:rsid w:val="00003386"/>
    <w:rsid w:val="00003541"/>
    <w:rsid w:val="00003602"/>
    <w:rsid w:val="00003A69"/>
    <w:rsid w:val="00004732"/>
    <w:rsid w:val="00004DF0"/>
    <w:rsid w:val="000052F8"/>
    <w:rsid w:val="0000595B"/>
    <w:rsid w:val="00005B35"/>
    <w:rsid w:val="00005B43"/>
    <w:rsid w:val="00006CAA"/>
    <w:rsid w:val="00006E69"/>
    <w:rsid w:val="00007130"/>
    <w:rsid w:val="0000778C"/>
    <w:rsid w:val="00007A45"/>
    <w:rsid w:val="00011096"/>
    <w:rsid w:val="000111E2"/>
    <w:rsid w:val="00011BF1"/>
    <w:rsid w:val="00011CB3"/>
    <w:rsid w:val="00012131"/>
    <w:rsid w:val="00012F39"/>
    <w:rsid w:val="00013880"/>
    <w:rsid w:val="00013E5F"/>
    <w:rsid w:val="000147F5"/>
    <w:rsid w:val="0001588C"/>
    <w:rsid w:val="00015D0A"/>
    <w:rsid w:val="00015F16"/>
    <w:rsid w:val="00015F4E"/>
    <w:rsid w:val="00016344"/>
    <w:rsid w:val="00016974"/>
    <w:rsid w:val="00017C94"/>
    <w:rsid w:val="00017D19"/>
    <w:rsid w:val="00020708"/>
    <w:rsid w:val="0002161E"/>
    <w:rsid w:val="00021AB9"/>
    <w:rsid w:val="0002201D"/>
    <w:rsid w:val="00022B4D"/>
    <w:rsid w:val="00022BF2"/>
    <w:rsid w:val="00023484"/>
    <w:rsid w:val="0002353A"/>
    <w:rsid w:val="00023760"/>
    <w:rsid w:val="00023CD6"/>
    <w:rsid w:val="00023CF1"/>
    <w:rsid w:val="0002430B"/>
    <w:rsid w:val="00024624"/>
    <w:rsid w:val="00024677"/>
    <w:rsid w:val="00024E2A"/>
    <w:rsid w:val="00025250"/>
    <w:rsid w:val="000257FD"/>
    <w:rsid w:val="00025C81"/>
    <w:rsid w:val="0002655C"/>
    <w:rsid w:val="0002658E"/>
    <w:rsid w:val="000267A9"/>
    <w:rsid w:val="00026E45"/>
    <w:rsid w:val="00027033"/>
    <w:rsid w:val="000302CD"/>
    <w:rsid w:val="0003038A"/>
    <w:rsid w:val="00030968"/>
    <w:rsid w:val="000311BA"/>
    <w:rsid w:val="0003155E"/>
    <w:rsid w:val="00031C85"/>
    <w:rsid w:val="000323F0"/>
    <w:rsid w:val="0003295A"/>
    <w:rsid w:val="00032C6D"/>
    <w:rsid w:val="00032F54"/>
    <w:rsid w:val="00032F74"/>
    <w:rsid w:val="00034057"/>
    <w:rsid w:val="000342E2"/>
    <w:rsid w:val="00035358"/>
    <w:rsid w:val="000355F2"/>
    <w:rsid w:val="00035799"/>
    <w:rsid w:val="0003682D"/>
    <w:rsid w:val="00036992"/>
    <w:rsid w:val="00036ACB"/>
    <w:rsid w:val="000372B0"/>
    <w:rsid w:val="00037B60"/>
    <w:rsid w:val="00040380"/>
    <w:rsid w:val="0004062E"/>
    <w:rsid w:val="00040634"/>
    <w:rsid w:val="00040BE3"/>
    <w:rsid w:val="00040F05"/>
    <w:rsid w:val="00040F15"/>
    <w:rsid w:val="00041145"/>
    <w:rsid w:val="000413A3"/>
    <w:rsid w:val="0004175D"/>
    <w:rsid w:val="000419E4"/>
    <w:rsid w:val="00041AED"/>
    <w:rsid w:val="000424EF"/>
    <w:rsid w:val="000426C6"/>
    <w:rsid w:val="000430CB"/>
    <w:rsid w:val="00043C69"/>
    <w:rsid w:val="00043C7F"/>
    <w:rsid w:val="000442C6"/>
    <w:rsid w:val="00044330"/>
    <w:rsid w:val="000443A4"/>
    <w:rsid w:val="0004463F"/>
    <w:rsid w:val="0004494B"/>
    <w:rsid w:val="00044C08"/>
    <w:rsid w:val="00044D26"/>
    <w:rsid w:val="00044E64"/>
    <w:rsid w:val="00044F33"/>
    <w:rsid w:val="00045A30"/>
    <w:rsid w:val="0004665D"/>
    <w:rsid w:val="00046872"/>
    <w:rsid w:val="00047669"/>
    <w:rsid w:val="000478EA"/>
    <w:rsid w:val="00047968"/>
    <w:rsid w:val="000502C2"/>
    <w:rsid w:val="00050416"/>
    <w:rsid w:val="00050870"/>
    <w:rsid w:val="00050971"/>
    <w:rsid w:val="00050AD6"/>
    <w:rsid w:val="00050D8C"/>
    <w:rsid w:val="00050FBA"/>
    <w:rsid w:val="00051073"/>
    <w:rsid w:val="000517AC"/>
    <w:rsid w:val="000517B5"/>
    <w:rsid w:val="00051A55"/>
    <w:rsid w:val="00052166"/>
    <w:rsid w:val="00052462"/>
    <w:rsid w:val="00052CE7"/>
    <w:rsid w:val="00052E2B"/>
    <w:rsid w:val="00053B04"/>
    <w:rsid w:val="00053C29"/>
    <w:rsid w:val="00054029"/>
    <w:rsid w:val="0005449A"/>
    <w:rsid w:val="00054744"/>
    <w:rsid w:val="00054795"/>
    <w:rsid w:val="00054E1E"/>
    <w:rsid w:val="000550EE"/>
    <w:rsid w:val="0005554F"/>
    <w:rsid w:val="00055604"/>
    <w:rsid w:val="00055668"/>
    <w:rsid w:val="000562B8"/>
    <w:rsid w:val="00056BB0"/>
    <w:rsid w:val="00056BCE"/>
    <w:rsid w:val="0006030A"/>
    <w:rsid w:val="00060B7E"/>
    <w:rsid w:val="00060D49"/>
    <w:rsid w:val="00061111"/>
    <w:rsid w:val="0006127F"/>
    <w:rsid w:val="00061475"/>
    <w:rsid w:val="00061819"/>
    <w:rsid w:val="00061EC2"/>
    <w:rsid w:val="00061FDB"/>
    <w:rsid w:val="00062638"/>
    <w:rsid w:val="000627E1"/>
    <w:rsid w:val="00062848"/>
    <w:rsid w:val="00062B9A"/>
    <w:rsid w:val="00062F39"/>
    <w:rsid w:val="00063044"/>
    <w:rsid w:val="00063937"/>
    <w:rsid w:val="00063C40"/>
    <w:rsid w:val="000641F6"/>
    <w:rsid w:val="00064600"/>
    <w:rsid w:val="00064857"/>
    <w:rsid w:val="00064AC0"/>
    <w:rsid w:val="00065237"/>
    <w:rsid w:val="0006546C"/>
    <w:rsid w:val="000656E4"/>
    <w:rsid w:val="000660D3"/>
    <w:rsid w:val="0006659C"/>
    <w:rsid w:val="00066CD2"/>
    <w:rsid w:val="0006738E"/>
    <w:rsid w:val="00067392"/>
    <w:rsid w:val="0006763A"/>
    <w:rsid w:val="000679CA"/>
    <w:rsid w:val="00067B8E"/>
    <w:rsid w:val="000700BD"/>
    <w:rsid w:val="00070131"/>
    <w:rsid w:val="00070266"/>
    <w:rsid w:val="00070301"/>
    <w:rsid w:val="0007073A"/>
    <w:rsid w:val="0007083D"/>
    <w:rsid w:val="000709BB"/>
    <w:rsid w:val="00070EF2"/>
    <w:rsid w:val="000714E5"/>
    <w:rsid w:val="00071FDE"/>
    <w:rsid w:val="000721F8"/>
    <w:rsid w:val="00073245"/>
    <w:rsid w:val="000735A2"/>
    <w:rsid w:val="00073F6B"/>
    <w:rsid w:val="00073FE3"/>
    <w:rsid w:val="00074616"/>
    <w:rsid w:val="00074690"/>
    <w:rsid w:val="00074C6B"/>
    <w:rsid w:val="0007542E"/>
    <w:rsid w:val="00075696"/>
    <w:rsid w:val="00075AE5"/>
    <w:rsid w:val="00075AEF"/>
    <w:rsid w:val="00075AF6"/>
    <w:rsid w:val="00075B7C"/>
    <w:rsid w:val="00075DAA"/>
    <w:rsid w:val="000771A9"/>
    <w:rsid w:val="0007725F"/>
    <w:rsid w:val="0007744E"/>
    <w:rsid w:val="00077D07"/>
    <w:rsid w:val="00080005"/>
    <w:rsid w:val="00080C51"/>
    <w:rsid w:val="00081F9F"/>
    <w:rsid w:val="000823BB"/>
    <w:rsid w:val="00082939"/>
    <w:rsid w:val="00082A2F"/>
    <w:rsid w:val="00083175"/>
    <w:rsid w:val="00083D36"/>
    <w:rsid w:val="000853D3"/>
    <w:rsid w:val="00085577"/>
    <w:rsid w:val="00085958"/>
    <w:rsid w:val="00085F12"/>
    <w:rsid w:val="00085FE3"/>
    <w:rsid w:val="00086093"/>
    <w:rsid w:val="000869D2"/>
    <w:rsid w:val="00086A2E"/>
    <w:rsid w:val="00086C14"/>
    <w:rsid w:val="0008719B"/>
    <w:rsid w:val="00087373"/>
    <w:rsid w:val="000874D0"/>
    <w:rsid w:val="00087A1C"/>
    <w:rsid w:val="00087D35"/>
    <w:rsid w:val="0009069E"/>
    <w:rsid w:val="000908D9"/>
    <w:rsid w:val="0009151A"/>
    <w:rsid w:val="00091AE1"/>
    <w:rsid w:val="00091F35"/>
    <w:rsid w:val="0009251F"/>
    <w:rsid w:val="000927D5"/>
    <w:rsid w:val="00093250"/>
    <w:rsid w:val="00093460"/>
    <w:rsid w:val="00093874"/>
    <w:rsid w:val="0009412B"/>
    <w:rsid w:val="000945BD"/>
    <w:rsid w:val="0009496C"/>
    <w:rsid w:val="00094990"/>
    <w:rsid w:val="00094C05"/>
    <w:rsid w:val="00094FBB"/>
    <w:rsid w:val="00095394"/>
    <w:rsid w:val="0009577C"/>
    <w:rsid w:val="00095AE1"/>
    <w:rsid w:val="00095C32"/>
    <w:rsid w:val="00096075"/>
    <w:rsid w:val="000962C7"/>
    <w:rsid w:val="000962F4"/>
    <w:rsid w:val="00096536"/>
    <w:rsid w:val="00096562"/>
    <w:rsid w:val="00096980"/>
    <w:rsid w:val="000969FF"/>
    <w:rsid w:val="00096CAF"/>
    <w:rsid w:val="00097047"/>
    <w:rsid w:val="00097157"/>
    <w:rsid w:val="00097650"/>
    <w:rsid w:val="00097C16"/>
    <w:rsid w:val="00097D06"/>
    <w:rsid w:val="000A01B2"/>
    <w:rsid w:val="000A021C"/>
    <w:rsid w:val="000A0240"/>
    <w:rsid w:val="000A0BAD"/>
    <w:rsid w:val="000A0D78"/>
    <w:rsid w:val="000A114E"/>
    <w:rsid w:val="000A150F"/>
    <w:rsid w:val="000A2138"/>
    <w:rsid w:val="000A261F"/>
    <w:rsid w:val="000A2D84"/>
    <w:rsid w:val="000A3347"/>
    <w:rsid w:val="000A340B"/>
    <w:rsid w:val="000A3A7C"/>
    <w:rsid w:val="000A3C31"/>
    <w:rsid w:val="000A4B7A"/>
    <w:rsid w:val="000A4C87"/>
    <w:rsid w:val="000A4F06"/>
    <w:rsid w:val="000A50EC"/>
    <w:rsid w:val="000A5712"/>
    <w:rsid w:val="000A5C74"/>
    <w:rsid w:val="000A6013"/>
    <w:rsid w:val="000A6075"/>
    <w:rsid w:val="000A6F64"/>
    <w:rsid w:val="000A7763"/>
    <w:rsid w:val="000A7A62"/>
    <w:rsid w:val="000B029D"/>
    <w:rsid w:val="000B0628"/>
    <w:rsid w:val="000B0A6A"/>
    <w:rsid w:val="000B14BF"/>
    <w:rsid w:val="000B183F"/>
    <w:rsid w:val="000B1AF3"/>
    <w:rsid w:val="000B1FAE"/>
    <w:rsid w:val="000B23D7"/>
    <w:rsid w:val="000B25A0"/>
    <w:rsid w:val="000B2E42"/>
    <w:rsid w:val="000B3137"/>
    <w:rsid w:val="000B340E"/>
    <w:rsid w:val="000B395C"/>
    <w:rsid w:val="000B39D6"/>
    <w:rsid w:val="000B3ABD"/>
    <w:rsid w:val="000B3CB3"/>
    <w:rsid w:val="000B3EF0"/>
    <w:rsid w:val="000B42CF"/>
    <w:rsid w:val="000B4362"/>
    <w:rsid w:val="000B4D02"/>
    <w:rsid w:val="000B5075"/>
    <w:rsid w:val="000B5397"/>
    <w:rsid w:val="000B611E"/>
    <w:rsid w:val="000B68AD"/>
    <w:rsid w:val="000B697F"/>
    <w:rsid w:val="000B6A92"/>
    <w:rsid w:val="000B7318"/>
    <w:rsid w:val="000B74EB"/>
    <w:rsid w:val="000C049C"/>
    <w:rsid w:val="000C0CBC"/>
    <w:rsid w:val="000C0F0F"/>
    <w:rsid w:val="000C0FC6"/>
    <w:rsid w:val="000C16BE"/>
    <w:rsid w:val="000C1A57"/>
    <w:rsid w:val="000C202A"/>
    <w:rsid w:val="000C2DDB"/>
    <w:rsid w:val="000C454E"/>
    <w:rsid w:val="000C471E"/>
    <w:rsid w:val="000C4A36"/>
    <w:rsid w:val="000C4D4B"/>
    <w:rsid w:val="000C4EA0"/>
    <w:rsid w:val="000C6115"/>
    <w:rsid w:val="000C68A8"/>
    <w:rsid w:val="000C6C7B"/>
    <w:rsid w:val="000C6D1D"/>
    <w:rsid w:val="000C70F1"/>
    <w:rsid w:val="000C744D"/>
    <w:rsid w:val="000C76C1"/>
    <w:rsid w:val="000D0C50"/>
    <w:rsid w:val="000D0E34"/>
    <w:rsid w:val="000D0E80"/>
    <w:rsid w:val="000D1314"/>
    <w:rsid w:val="000D13D5"/>
    <w:rsid w:val="000D159B"/>
    <w:rsid w:val="000D1A04"/>
    <w:rsid w:val="000D1B39"/>
    <w:rsid w:val="000D244E"/>
    <w:rsid w:val="000D278D"/>
    <w:rsid w:val="000D32EE"/>
    <w:rsid w:val="000D3D0D"/>
    <w:rsid w:val="000D3E3A"/>
    <w:rsid w:val="000D3F1F"/>
    <w:rsid w:val="000D4044"/>
    <w:rsid w:val="000D42D0"/>
    <w:rsid w:val="000D4B4C"/>
    <w:rsid w:val="000D594B"/>
    <w:rsid w:val="000D5C05"/>
    <w:rsid w:val="000D65D4"/>
    <w:rsid w:val="000D668D"/>
    <w:rsid w:val="000D73AC"/>
    <w:rsid w:val="000D7736"/>
    <w:rsid w:val="000D77F6"/>
    <w:rsid w:val="000D78E4"/>
    <w:rsid w:val="000D7BA7"/>
    <w:rsid w:val="000E0408"/>
    <w:rsid w:val="000E0442"/>
    <w:rsid w:val="000E1130"/>
    <w:rsid w:val="000E1AE1"/>
    <w:rsid w:val="000E1AE4"/>
    <w:rsid w:val="000E26A8"/>
    <w:rsid w:val="000E3DAC"/>
    <w:rsid w:val="000E3E6E"/>
    <w:rsid w:val="000E3F30"/>
    <w:rsid w:val="000E3FFA"/>
    <w:rsid w:val="000E4989"/>
    <w:rsid w:val="000E49AB"/>
    <w:rsid w:val="000E4A00"/>
    <w:rsid w:val="000E52B4"/>
    <w:rsid w:val="000E5835"/>
    <w:rsid w:val="000E5BE5"/>
    <w:rsid w:val="000E5F6B"/>
    <w:rsid w:val="000E656D"/>
    <w:rsid w:val="000E66E6"/>
    <w:rsid w:val="000E6E46"/>
    <w:rsid w:val="000E6ECB"/>
    <w:rsid w:val="000F08BD"/>
    <w:rsid w:val="000F0BD7"/>
    <w:rsid w:val="000F1277"/>
    <w:rsid w:val="000F1B27"/>
    <w:rsid w:val="000F1D5E"/>
    <w:rsid w:val="000F1E4B"/>
    <w:rsid w:val="000F1EFD"/>
    <w:rsid w:val="000F2700"/>
    <w:rsid w:val="000F28B1"/>
    <w:rsid w:val="000F2CC3"/>
    <w:rsid w:val="000F3872"/>
    <w:rsid w:val="000F3C78"/>
    <w:rsid w:val="000F5085"/>
    <w:rsid w:val="000F50BC"/>
    <w:rsid w:val="000F5619"/>
    <w:rsid w:val="000F5845"/>
    <w:rsid w:val="000F5910"/>
    <w:rsid w:val="000F6538"/>
    <w:rsid w:val="000F653D"/>
    <w:rsid w:val="000F6B99"/>
    <w:rsid w:val="000F6D72"/>
    <w:rsid w:val="000F6FBA"/>
    <w:rsid w:val="000F7111"/>
    <w:rsid w:val="000F75BA"/>
    <w:rsid w:val="000F7EFD"/>
    <w:rsid w:val="00100C00"/>
    <w:rsid w:val="00100C68"/>
    <w:rsid w:val="00100D2F"/>
    <w:rsid w:val="00102A32"/>
    <w:rsid w:val="00102A9D"/>
    <w:rsid w:val="001038B8"/>
    <w:rsid w:val="00105A19"/>
    <w:rsid w:val="00105A86"/>
    <w:rsid w:val="00106139"/>
    <w:rsid w:val="001065DB"/>
    <w:rsid w:val="001068BF"/>
    <w:rsid w:val="00106BDD"/>
    <w:rsid w:val="00106D16"/>
    <w:rsid w:val="001070AB"/>
    <w:rsid w:val="0010728E"/>
    <w:rsid w:val="0010745E"/>
    <w:rsid w:val="00107630"/>
    <w:rsid w:val="0010782C"/>
    <w:rsid w:val="0010793F"/>
    <w:rsid w:val="00110386"/>
    <w:rsid w:val="0011090F"/>
    <w:rsid w:val="00110912"/>
    <w:rsid w:val="00110F46"/>
    <w:rsid w:val="001117AE"/>
    <w:rsid w:val="001122EE"/>
    <w:rsid w:val="00112369"/>
    <w:rsid w:val="001125EB"/>
    <w:rsid w:val="00112821"/>
    <w:rsid w:val="00112B83"/>
    <w:rsid w:val="00112FEC"/>
    <w:rsid w:val="0011310A"/>
    <w:rsid w:val="00113335"/>
    <w:rsid w:val="00114875"/>
    <w:rsid w:val="00114D19"/>
    <w:rsid w:val="00114FE5"/>
    <w:rsid w:val="00115A7E"/>
    <w:rsid w:val="00115AF3"/>
    <w:rsid w:val="001160A3"/>
    <w:rsid w:val="001162E1"/>
    <w:rsid w:val="00116892"/>
    <w:rsid w:val="0011693E"/>
    <w:rsid w:val="00116E6E"/>
    <w:rsid w:val="00116EE8"/>
    <w:rsid w:val="00116F69"/>
    <w:rsid w:val="00116FC7"/>
    <w:rsid w:val="00117CE0"/>
    <w:rsid w:val="00117F91"/>
    <w:rsid w:val="001200F1"/>
    <w:rsid w:val="00120123"/>
    <w:rsid w:val="00120177"/>
    <w:rsid w:val="00120BC3"/>
    <w:rsid w:val="00120E63"/>
    <w:rsid w:val="001215EB"/>
    <w:rsid w:val="00121885"/>
    <w:rsid w:val="00121B6B"/>
    <w:rsid w:val="00122C0B"/>
    <w:rsid w:val="001230FA"/>
    <w:rsid w:val="0012339F"/>
    <w:rsid w:val="00123576"/>
    <w:rsid w:val="00123B70"/>
    <w:rsid w:val="00123D52"/>
    <w:rsid w:val="00124024"/>
    <w:rsid w:val="0012408B"/>
    <w:rsid w:val="001240A2"/>
    <w:rsid w:val="00124658"/>
    <w:rsid w:val="00124893"/>
    <w:rsid w:val="00124F11"/>
    <w:rsid w:val="001250E3"/>
    <w:rsid w:val="001255AB"/>
    <w:rsid w:val="001256F5"/>
    <w:rsid w:val="001257B0"/>
    <w:rsid w:val="001258B1"/>
    <w:rsid w:val="00126162"/>
    <w:rsid w:val="00126E6B"/>
    <w:rsid w:val="00127037"/>
    <w:rsid w:val="00127A70"/>
    <w:rsid w:val="00127DCB"/>
    <w:rsid w:val="00127EDA"/>
    <w:rsid w:val="00127F99"/>
    <w:rsid w:val="001301DA"/>
    <w:rsid w:val="00130204"/>
    <w:rsid w:val="001307AC"/>
    <w:rsid w:val="001307EC"/>
    <w:rsid w:val="00130B55"/>
    <w:rsid w:val="0013165D"/>
    <w:rsid w:val="00131A25"/>
    <w:rsid w:val="00131A2B"/>
    <w:rsid w:val="00132787"/>
    <w:rsid w:val="001332D6"/>
    <w:rsid w:val="00133F80"/>
    <w:rsid w:val="0013452A"/>
    <w:rsid w:val="00134964"/>
    <w:rsid w:val="001350AD"/>
    <w:rsid w:val="00135D56"/>
    <w:rsid w:val="00135FC4"/>
    <w:rsid w:val="001361D3"/>
    <w:rsid w:val="00136210"/>
    <w:rsid w:val="001370F0"/>
    <w:rsid w:val="00137322"/>
    <w:rsid w:val="00137444"/>
    <w:rsid w:val="00137466"/>
    <w:rsid w:val="00137EDA"/>
    <w:rsid w:val="00137FD7"/>
    <w:rsid w:val="00140084"/>
    <w:rsid w:val="00140767"/>
    <w:rsid w:val="0014162C"/>
    <w:rsid w:val="001422DE"/>
    <w:rsid w:val="00142303"/>
    <w:rsid w:val="0014268E"/>
    <w:rsid w:val="00142845"/>
    <w:rsid w:val="00143369"/>
    <w:rsid w:val="0014360A"/>
    <w:rsid w:val="00143740"/>
    <w:rsid w:val="00144836"/>
    <w:rsid w:val="00144F6C"/>
    <w:rsid w:val="0014503B"/>
    <w:rsid w:val="00145267"/>
    <w:rsid w:val="00145B2F"/>
    <w:rsid w:val="00145D70"/>
    <w:rsid w:val="0014613E"/>
    <w:rsid w:val="00146402"/>
    <w:rsid w:val="0014644F"/>
    <w:rsid w:val="001468CD"/>
    <w:rsid w:val="00146BB2"/>
    <w:rsid w:val="00147903"/>
    <w:rsid w:val="00147D66"/>
    <w:rsid w:val="0015071C"/>
    <w:rsid w:val="00150764"/>
    <w:rsid w:val="00151315"/>
    <w:rsid w:val="0015164C"/>
    <w:rsid w:val="001516AC"/>
    <w:rsid w:val="00151981"/>
    <w:rsid w:val="001524D2"/>
    <w:rsid w:val="00152C13"/>
    <w:rsid w:val="0015319A"/>
    <w:rsid w:val="001538E9"/>
    <w:rsid w:val="00153D0C"/>
    <w:rsid w:val="00154A54"/>
    <w:rsid w:val="00154C01"/>
    <w:rsid w:val="00154CD7"/>
    <w:rsid w:val="00154DB9"/>
    <w:rsid w:val="00155237"/>
    <w:rsid w:val="00155414"/>
    <w:rsid w:val="00155703"/>
    <w:rsid w:val="0015571C"/>
    <w:rsid w:val="00156215"/>
    <w:rsid w:val="00156CA5"/>
    <w:rsid w:val="00156E28"/>
    <w:rsid w:val="001575A5"/>
    <w:rsid w:val="00157894"/>
    <w:rsid w:val="001602CF"/>
    <w:rsid w:val="00160398"/>
    <w:rsid w:val="0016074D"/>
    <w:rsid w:val="00160D0E"/>
    <w:rsid w:val="00160EA6"/>
    <w:rsid w:val="00161781"/>
    <w:rsid w:val="00161D86"/>
    <w:rsid w:val="00162180"/>
    <w:rsid w:val="00162F4A"/>
    <w:rsid w:val="00163A69"/>
    <w:rsid w:val="00163D26"/>
    <w:rsid w:val="00163E53"/>
    <w:rsid w:val="00163FE9"/>
    <w:rsid w:val="00164B4D"/>
    <w:rsid w:val="001652AB"/>
    <w:rsid w:val="00165D7C"/>
    <w:rsid w:val="001668E9"/>
    <w:rsid w:val="00166915"/>
    <w:rsid w:val="00166F78"/>
    <w:rsid w:val="00166FDC"/>
    <w:rsid w:val="00167357"/>
    <w:rsid w:val="00167C23"/>
    <w:rsid w:val="00167FC4"/>
    <w:rsid w:val="0017088F"/>
    <w:rsid w:val="00170A9C"/>
    <w:rsid w:val="001711CF"/>
    <w:rsid w:val="001718CB"/>
    <w:rsid w:val="00171BD7"/>
    <w:rsid w:val="00171E05"/>
    <w:rsid w:val="0017251B"/>
    <w:rsid w:val="00172A65"/>
    <w:rsid w:val="00173339"/>
    <w:rsid w:val="0017367C"/>
    <w:rsid w:val="00173A6E"/>
    <w:rsid w:val="00173C5D"/>
    <w:rsid w:val="00174631"/>
    <w:rsid w:val="00174747"/>
    <w:rsid w:val="00174AAA"/>
    <w:rsid w:val="00174D4F"/>
    <w:rsid w:val="0017503B"/>
    <w:rsid w:val="001757B9"/>
    <w:rsid w:val="001757F3"/>
    <w:rsid w:val="00175CB2"/>
    <w:rsid w:val="00175FC1"/>
    <w:rsid w:val="00176320"/>
    <w:rsid w:val="00176929"/>
    <w:rsid w:val="00176A2A"/>
    <w:rsid w:val="00176B3C"/>
    <w:rsid w:val="0017710A"/>
    <w:rsid w:val="00177275"/>
    <w:rsid w:val="001777D6"/>
    <w:rsid w:val="0018001C"/>
    <w:rsid w:val="0018025F"/>
    <w:rsid w:val="001802CD"/>
    <w:rsid w:val="0018061E"/>
    <w:rsid w:val="001806D9"/>
    <w:rsid w:val="00180A1D"/>
    <w:rsid w:val="00180C6B"/>
    <w:rsid w:val="00180D2B"/>
    <w:rsid w:val="00181103"/>
    <w:rsid w:val="0018115F"/>
    <w:rsid w:val="001820F0"/>
    <w:rsid w:val="00182914"/>
    <w:rsid w:val="00182B7B"/>
    <w:rsid w:val="00182CDB"/>
    <w:rsid w:val="00183093"/>
    <w:rsid w:val="001833DF"/>
    <w:rsid w:val="00183454"/>
    <w:rsid w:val="00184435"/>
    <w:rsid w:val="00184F4B"/>
    <w:rsid w:val="001854DC"/>
    <w:rsid w:val="001859C9"/>
    <w:rsid w:val="00185E49"/>
    <w:rsid w:val="001865F9"/>
    <w:rsid w:val="00186BA6"/>
    <w:rsid w:val="00187417"/>
    <w:rsid w:val="00187568"/>
    <w:rsid w:val="00187ACA"/>
    <w:rsid w:val="00187FEB"/>
    <w:rsid w:val="00190007"/>
    <w:rsid w:val="001908A0"/>
    <w:rsid w:val="00191073"/>
    <w:rsid w:val="00191823"/>
    <w:rsid w:val="001918D7"/>
    <w:rsid w:val="001919AD"/>
    <w:rsid w:val="001919C9"/>
    <w:rsid w:val="00191E69"/>
    <w:rsid w:val="00191F8A"/>
    <w:rsid w:val="0019202B"/>
    <w:rsid w:val="0019241E"/>
    <w:rsid w:val="0019256F"/>
    <w:rsid w:val="00192ACC"/>
    <w:rsid w:val="00194F5B"/>
    <w:rsid w:val="00195214"/>
    <w:rsid w:val="001953E9"/>
    <w:rsid w:val="00195464"/>
    <w:rsid w:val="0019591A"/>
    <w:rsid w:val="00195994"/>
    <w:rsid w:val="00195B25"/>
    <w:rsid w:val="0019641D"/>
    <w:rsid w:val="0019658D"/>
    <w:rsid w:val="00196D2E"/>
    <w:rsid w:val="00196F5A"/>
    <w:rsid w:val="00197FB3"/>
    <w:rsid w:val="001A038E"/>
    <w:rsid w:val="001A0407"/>
    <w:rsid w:val="001A0419"/>
    <w:rsid w:val="001A0D72"/>
    <w:rsid w:val="001A0F38"/>
    <w:rsid w:val="001A102F"/>
    <w:rsid w:val="001A1267"/>
    <w:rsid w:val="001A15CF"/>
    <w:rsid w:val="001A17A0"/>
    <w:rsid w:val="001A1F48"/>
    <w:rsid w:val="001A2151"/>
    <w:rsid w:val="001A2A16"/>
    <w:rsid w:val="001A2E18"/>
    <w:rsid w:val="001A2EC6"/>
    <w:rsid w:val="001A2F0A"/>
    <w:rsid w:val="001A2F64"/>
    <w:rsid w:val="001A3719"/>
    <w:rsid w:val="001A3C39"/>
    <w:rsid w:val="001A42E8"/>
    <w:rsid w:val="001A48A6"/>
    <w:rsid w:val="001A4BD5"/>
    <w:rsid w:val="001A5315"/>
    <w:rsid w:val="001A588D"/>
    <w:rsid w:val="001A63D7"/>
    <w:rsid w:val="001A65A2"/>
    <w:rsid w:val="001A66FA"/>
    <w:rsid w:val="001A67CB"/>
    <w:rsid w:val="001A687D"/>
    <w:rsid w:val="001A71F9"/>
    <w:rsid w:val="001A7399"/>
    <w:rsid w:val="001A76F7"/>
    <w:rsid w:val="001A790B"/>
    <w:rsid w:val="001A7ECA"/>
    <w:rsid w:val="001A7ED7"/>
    <w:rsid w:val="001B0188"/>
    <w:rsid w:val="001B0534"/>
    <w:rsid w:val="001B0D8E"/>
    <w:rsid w:val="001B1150"/>
    <w:rsid w:val="001B132A"/>
    <w:rsid w:val="001B1504"/>
    <w:rsid w:val="001B2007"/>
    <w:rsid w:val="001B2233"/>
    <w:rsid w:val="001B2532"/>
    <w:rsid w:val="001B3570"/>
    <w:rsid w:val="001B371B"/>
    <w:rsid w:val="001B3721"/>
    <w:rsid w:val="001B3850"/>
    <w:rsid w:val="001B416D"/>
    <w:rsid w:val="001B4237"/>
    <w:rsid w:val="001B4C8A"/>
    <w:rsid w:val="001B54D5"/>
    <w:rsid w:val="001B56E4"/>
    <w:rsid w:val="001B5BFC"/>
    <w:rsid w:val="001B6233"/>
    <w:rsid w:val="001B63A0"/>
    <w:rsid w:val="001B6548"/>
    <w:rsid w:val="001B7018"/>
    <w:rsid w:val="001B7AA4"/>
    <w:rsid w:val="001B7BBF"/>
    <w:rsid w:val="001C0150"/>
    <w:rsid w:val="001C09DD"/>
    <w:rsid w:val="001C0A91"/>
    <w:rsid w:val="001C0C8A"/>
    <w:rsid w:val="001C0DCE"/>
    <w:rsid w:val="001C0F70"/>
    <w:rsid w:val="001C1261"/>
    <w:rsid w:val="001C1798"/>
    <w:rsid w:val="001C1BB4"/>
    <w:rsid w:val="001C1E40"/>
    <w:rsid w:val="001C1E60"/>
    <w:rsid w:val="001C220A"/>
    <w:rsid w:val="001C28D0"/>
    <w:rsid w:val="001C2B4B"/>
    <w:rsid w:val="001C304F"/>
    <w:rsid w:val="001C5532"/>
    <w:rsid w:val="001C5943"/>
    <w:rsid w:val="001C59CB"/>
    <w:rsid w:val="001C5A2E"/>
    <w:rsid w:val="001C654D"/>
    <w:rsid w:val="001C6791"/>
    <w:rsid w:val="001C687F"/>
    <w:rsid w:val="001C6B8E"/>
    <w:rsid w:val="001C6C59"/>
    <w:rsid w:val="001C6CB6"/>
    <w:rsid w:val="001C77AF"/>
    <w:rsid w:val="001C7A40"/>
    <w:rsid w:val="001D0CA2"/>
    <w:rsid w:val="001D0CE7"/>
    <w:rsid w:val="001D0FA7"/>
    <w:rsid w:val="001D1E17"/>
    <w:rsid w:val="001D1E1F"/>
    <w:rsid w:val="001D1F9C"/>
    <w:rsid w:val="001D2980"/>
    <w:rsid w:val="001D3265"/>
    <w:rsid w:val="001D3B92"/>
    <w:rsid w:val="001D4246"/>
    <w:rsid w:val="001D4CD4"/>
    <w:rsid w:val="001D4DCD"/>
    <w:rsid w:val="001D5049"/>
    <w:rsid w:val="001D549B"/>
    <w:rsid w:val="001D55AD"/>
    <w:rsid w:val="001D56BF"/>
    <w:rsid w:val="001D5723"/>
    <w:rsid w:val="001D5CB6"/>
    <w:rsid w:val="001D6977"/>
    <w:rsid w:val="001D69F1"/>
    <w:rsid w:val="001D6ABF"/>
    <w:rsid w:val="001D6B59"/>
    <w:rsid w:val="001D6E29"/>
    <w:rsid w:val="001D6EDF"/>
    <w:rsid w:val="001D7073"/>
    <w:rsid w:val="001D778A"/>
    <w:rsid w:val="001E05BD"/>
    <w:rsid w:val="001E067D"/>
    <w:rsid w:val="001E0BAD"/>
    <w:rsid w:val="001E110F"/>
    <w:rsid w:val="001E1634"/>
    <w:rsid w:val="001E1826"/>
    <w:rsid w:val="001E1B87"/>
    <w:rsid w:val="001E1C1F"/>
    <w:rsid w:val="001E1EA1"/>
    <w:rsid w:val="001E2C01"/>
    <w:rsid w:val="001E3242"/>
    <w:rsid w:val="001E32F0"/>
    <w:rsid w:val="001E33C6"/>
    <w:rsid w:val="001E37AF"/>
    <w:rsid w:val="001E4673"/>
    <w:rsid w:val="001E46E3"/>
    <w:rsid w:val="001E4B9E"/>
    <w:rsid w:val="001E4CB4"/>
    <w:rsid w:val="001E5A29"/>
    <w:rsid w:val="001E5DA1"/>
    <w:rsid w:val="001E6C9A"/>
    <w:rsid w:val="001E6FF8"/>
    <w:rsid w:val="001E73F6"/>
    <w:rsid w:val="001E7499"/>
    <w:rsid w:val="001E752B"/>
    <w:rsid w:val="001E7676"/>
    <w:rsid w:val="001E7A44"/>
    <w:rsid w:val="001F0051"/>
    <w:rsid w:val="001F02FB"/>
    <w:rsid w:val="001F0BDA"/>
    <w:rsid w:val="001F1299"/>
    <w:rsid w:val="001F1481"/>
    <w:rsid w:val="001F153A"/>
    <w:rsid w:val="001F1A92"/>
    <w:rsid w:val="001F1F6D"/>
    <w:rsid w:val="001F2665"/>
    <w:rsid w:val="001F2DCC"/>
    <w:rsid w:val="001F3789"/>
    <w:rsid w:val="001F37DA"/>
    <w:rsid w:val="001F3855"/>
    <w:rsid w:val="001F3A96"/>
    <w:rsid w:val="001F3BC9"/>
    <w:rsid w:val="001F3F0E"/>
    <w:rsid w:val="001F3F90"/>
    <w:rsid w:val="001F44E8"/>
    <w:rsid w:val="001F509C"/>
    <w:rsid w:val="001F5233"/>
    <w:rsid w:val="001F539E"/>
    <w:rsid w:val="001F58B6"/>
    <w:rsid w:val="001F5B30"/>
    <w:rsid w:val="001F6514"/>
    <w:rsid w:val="001F6613"/>
    <w:rsid w:val="001F6DA6"/>
    <w:rsid w:val="001F705A"/>
    <w:rsid w:val="001F71A7"/>
    <w:rsid w:val="001F725D"/>
    <w:rsid w:val="001F72D0"/>
    <w:rsid w:val="001F732E"/>
    <w:rsid w:val="001F798B"/>
    <w:rsid w:val="001F7E5C"/>
    <w:rsid w:val="001F7F2A"/>
    <w:rsid w:val="001F7F59"/>
    <w:rsid w:val="00200102"/>
    <w:rsid w:val="002003C9"/>
    <w:rsid w:val="00200863"/>
    <w:rsid w:val="00200972"/>
    <w:rsid w:val="00200A5A"/>
    <w:rsid w:val="00200B25"/>
    <w:rsid w:val="00200B43"/>
    <w:rsid w:val="00200E75"/>
    <w:rsid w:val="00201184"/>
    <w:rsid w:val="00201264"/>
    <w:rsid w:val="002013E7"/>
    <w:rsid w:val="0020183D"/>
    <w:rsid w:val="00201E12"/>
    <w:rsid w:val="002020DC"/>
    <w:rsid w:val="00202293"/>
    <w:rsid w:val="00202769"/>
    <w:rsid w:val="002028AD"/>
    <w:rsid w:val="00202C5B"/>
    <w:rsid w:val="00202F92"/>
    <w:rsid w:val="00203EBF"/>
    <w:rsid w:val="0020463C"/>
    <w:rsid w:val="002046DE"/>
    <w:rsid w:val="00204CE5"/>
    <w:rsid w:val="00205291"/>
    <w:rsid w:val="0020603A"/>
    <w:rsid w:val="002066AA"/>
    <w:rsid w:val="00206729"/>
    <w:rsid w:val="002072FD"/>
    <w:rsid w:val="00207AE7"/>
    <w:rsid w:val="0021002E"/>
    <w:rsid w:val="002100F2"/>
    <w:rsid w:val="0021022D"/>
    <w:rsid w:val="00210617"/>
    <w:rsid w:val="002106A6"/>
    <w:rsid w:val="00210A76"/>
    <w:rsid w:val="00211621"/>
    <w:rsid w:val="00211D39"/>
    <w:rsid w:val="00211F0C"/>
    <w:rsid w:val="002125A4"/>
    <w:rsid w:val="00213220"/>
    <w:rsid w:val="00213FA7"/>
    <w:rsid w:val="00213FBA"/>
    <w:rsid w:val="002144D8"/>
    <w:rsid w:val="002146E5"/>
    <w:rsid w:val="00214938"/>
    <w:rsid w:val="00214A21"/>
    <w:rsid w:val="00214A98"/>
    <w:rsid w:val="00214B02"/>
    <w:rsid w:val="00214E20"/>
    <w:rsid w:val="0021527C"/>
    <w:rsid w:val="0021528A"/>
    <w:rsid w:val="00215A53"/>
    <w:rsid w:val="002164ED"/>
    <w:rsid w:val="0021669E"/>
    <w:rsid w:val="0021786C"/>
    <w:rsid w:val="00220324"/>
    <w:rsid w:val="00220640"/>
    <w:rsid w:val="0022088C"/>
    <w:rsid w:val="00220D57"/>
    <w:rsid w:val="00220D9A"/>
    <w:rsid w:val="002212A8"/>
    <w:rsid w:val="002218E4"/>
    <w:rsid w:val="002223C2"/>
    <w:rsid w:val="00222559"/>
    <w:rsid w:val="002227C3"/>
    <w:rsid w:val="00223651"/>
    <w:rsid w:val="00223AE6"/>
    <w:rsid w:val="00223D35"/>
    <w:rsid w:val="00223F5A"/>
    <w:rsid w:val="00224CCD"/>
    <w:rsid w:val="00224D32"/>
    <w:rsid w:val="00224E73"/>
    <w:rsid w:val="002250E0"/>
    <w:rsid w:val="002255A6"/>
    <w:rsid w:val="0022571A"/>
    <w:rsid w:val="00226860"/>
    <w:rsid w:val="00226A39"/>
    <w:rsid w:val="00226A7D"/>
    <w:rsid w:val="00226CBC"/>
    <w:rsid w:val="0022700C"/>
    <w:rsid w:val="00227031"/>
    <w:rsid w:val="00227482"/>
    <w:rsid w:val="00227533"/>
    <w:rsid w:val="0022780B"/>
    <w:rsid w:val="00227AC5"/>
    <w:rsid w:val="00227AD2"/>
    <w:rsid w:val="00227BBA"/>
    <w:rsid w:val="0023063D"/>
    <w:rsid w:val="00230665"/>
    <w:rsid w:val="00230AAE"/>
    <w:rsid w:val="002310C4"/>
    <w:rsid w:val="002310F6"/>
    <w:rsid w:val="002316D6"/>
    <w:rsid w:val="00232293"/>
    <w:rsid w:val="002322DA"/>
    <w:rsid w:val="00232376"/>
    <w:rsid w:val="00232960"/>
    <w:rsid w:val="00232A0B"/>
    <w:rsid w:val="00232DC8"/>
    <w:rsid w:val="00232DF9"/>
    <w:rsid w:val="002336D6"/>
    <w:rsid w:val="00233E29"/>
    <w:rsid w:val="002347C2"/>
    <w:rsid w:val="00234BC7"/>
    <w:rsid w:val="00234E18"/>
    <w:rsid w:val="0023555A"/>
    <w:rsid w:val="002357EB"/>
    <w:rsid w:val="00235E0A"/>
    <w:rsid w:val="00236930"/>
    <w:rsid w:val="00237356"/>
    <w:rsid w:val="0023768E"/>
    <w:rsid w:val="00237C07"/>
    <w:rsid w:val="002407AE"/>
    <w:rsid w:val="00240909"/>
    <w:rsid w:val="00241890"/>
    <w:rsid w:val="00241A07"/>
    <w:rsid w:val="00241FDA"/>
    <w:rsid w:val="00242895"/>
    <w:rsid w:val="00242C96"/>
    <w:rsid w:val="0024301A"/>
    <w:rsid w:val="002432E3"/>
    <w:rsid w:val="00243FAA"/>
    <w:rsid w:val="00243FE8"/>
    <w:rsid w:val="00244370"/>
    <w:rsid w:val="0024463E"/>
    <w:rsid w:val="00244C68"/>
    <w:rsid w:val="00244F2B"/>
    <w:rsid w:val="00244F40"/>
    <w:rsid w:val="002456C0"/>
    <w:rsid w:val="002458E0"/>
    <w:rsid w:val="0024679A"/>
    <w:rsid w:val="002467AE"/>
    <w:rsid w:val="0024766A"/>
    <w:rsid w:val="00247719"/>
    <w:rsid w:val="00247DC5"/>
    <w:rsid w:val="00250340"/>
    <w:rsid w:val="00250B87"/>
    <w:rsid w:val="00250F3C"/>
    <w:rsid w:val="002510E8"/>
    <w:rsid w:val="00251378"/>
    <w:rsid w:val="00251850"/>
    <w:rsid w:val="00251981"/>
    <w:rsid w:val="002522F7"/>
    <w:rsid w:val="00252ECE"/>
    <w:rsid w:val="00253BD0"/>
    <w:rsid w:val="002545E9"/>
    <w:rsid w:val="00254741"/>
    <w:rsid w:val="0025569C"/>
    <w:rsid w:val="0025570F"/>
    <w:rsid w:val="0025576C"/>
    <w:rsid w:val="00255B1C"/>
    <w:rsid w:val="0025600F"/>
    <w:rsid w:val="002566A7"/>
    <w:rsid w:val="002567D6"/>
    <w:rsid w:val="00256A35"/>
    <w:rsid w:val="00256D92"/>
    <w:rsid w:val="002570CB"/>
    <w:rsid w:val="00257739"/>
    <w:rsid w:val="002605E2"/>
    <w:rsid w:val="002608D5"/>
    <w:rsid w:val="0026090A"/>
    <w:rsid w:val="0026142F"/>
    <w:rsid w:val="00261A09"/>
    <w:rsid w:val="0026238C"/>
    <w:rsid w:val="002623EE"/>
    <w:rsid w:val="00263000"/>
    <w:rsid w:val="002634B3"/>
    <w:rsid w:val="002635C2"/>
    <w:rsid w:val="00263647"/>
    <w:rsid w:val="00264724"/>
    <w:rsid w:val="0026492A"/>
    <w:rsid w:val="00264E97"/>
    <w:rsid w:val="00265486"/>
    <w:rsid w:val="00265572"/>
    <w:rsid w:val="00265852"/>
    <w:rsid w:val="0026588F"/>
    <w:rsid w:val="00265AEF"/>
    <w:rsid w:val="0026605E"/>
    <w:rsid w:val="00266324"/>
    <w:rsid w:val="00266375"/>
    <w:rsid w:val="002664C1"/>
    <w:rsid w:val="00266517"/>
    <w:rsid w:val="00267646"/>
    <w:rsid w:val="0026792C"/>
    <w:rsid w:val="00267D94"/>
    <w:rsid w:val="00270696"/>
    <w:rsid w:val="0027083D"/>
    <w:rsid w:val="00270C41"/>
    <w:rsid w:val="00270D40"/>
    <w:rsid w:val="00270E92"/>
    <w:rsid w:val="0027119D"/>
    <w:rsid w:val="002713C7"/>
    <w:rsid w:val="00271F66"/>
    <w:rsid w:val="002735A0"/>
    <w:rsid w:val="00273840"/>
    <w:rsid w:val="00273A4C"/>
    <w:rsid w:val="00273CEF"/>
    <w:rsid w:val="00273E28"/>
    <w:rsid w:val="002742B8"/>
    <w:rsid w:val="002743F3"/>
    <w:rsid w:val="00274A6A"/>
    <w:rsid w:val="00275025"/>
    <w:rsid w:val="002751B9"/>
    <w:rsid w:val="00275593"/>
    <w:rsid w:val="00275829"/>
    <w:rsid w:val="00275C50"/>
    <w:rsid w:val="0027600E"/>
    <w:rsid w:val="002765BA"/>
    <w:rsid w:val="00276C14"/>
    <w:rsid w:val="00277234"/>
    <w:rsid w:val="00277418"/>
    <w:rsid w:val="00277D11"/>
    <w:rsid w:val="0028023E"/>
    <w:rsid w:val="002807CD"/>
    <w:rsid w:val="002808AF"/>
    <w:rsid w:val="002809BB"/>
    <w:rsid w:val="00281404"/>
    <w:rsid w:val="0028205D"/>
    <w:rsid w:val="00282199"/>
    <w:rsid w:val="00282410"/>
    <w:rsid w:val="00282414"/>
    <w:rsid w:val="00283FB2"/>
    <w:rsid w:val="00284139"/>
    <w:rsid w:val="00284863"/>
    <w:rsid w:val="00284A97"/>
    <w:rsid w:val="00284C0D"/>
    <w:rsid w:val="00284E0F"/>
    <w:rsid w:val="00284F58"/>
    <w:rsid w:val="00285119"/>
    <w:rsid w:val="00285144"/>
    <w:rsid w:val="002854A8"/>
    <w:rsid w:val="002857FA"/>
    <w:rsid w:val="00285CA9"/>
    <w:rsid w:val="002862FB"/>
    <w:rsid w:val="00286717"/>
    <w:rsid w:val="00286C11"/>
    <w:rsid w:val="002876A5"/>
    <w:rsid w:val="00287AFD"/>
    <w:rsid w:val="00287DDF"/>
    <w:rsid w:val="00290124"/>
    <w:rsid w:val="0029062A"/>
    <w:rsid w:val="00290C44"/>
    <w:rsid w:val="0029131F"/>
    <w:rsid w:val="002917A3"/>
    <w:rsid w:val="002918C7"/>
    <w:rsid w:val="00291FFF"/>
    <w:rsid w:val="00292519"/>
    <w:rsid w:val="00292F25"/>
    <w:rsid w:val="00292FC8"/>
    <w:rsid w:val="00293338"/>
    <w:rsid w:val="002937BE"/>
    <w:rsid w:val="00293B0D"/>
    <w:rsid w:val="002948E9"/>
    <w:rsid w:val="00294DD8"/>
    <w:rsid w:val="002950DF"/>
    <w:rsid w:val="002959D6"/>
    <w:rsid w:val="00295EE2"/>
    <w:rsid w:val="00297CE7"/>
    <w:rsid w:val="002A006F"/>
    <w:rsid w:val="002A0AC3"/>
    <w:rsid w:val="002A0B14"/>
    <w:rsid w:val="002A0F3B"/>
    <w:rsid w:val="002A10B3"/>
    <w:rsid w:val="002A19E6"/>
    <w:rsid w:val="002A1FEE"/>
    <w:rsid w:val="002A1FF8"/>
    <w:rsid w:val="002A2BF3"/>
    <w:rsid w:val="002A2C44"/>
    <w:rsid w:val="002A2DCC"/>
    <w:rsid w:val="002A370A"/>
    <w:rsid w:val="002A40D2"/>
    <w:rsid w:val="002A41C3"/>
    <w:rsid w:val="002A4671"/>
    <w:rsid w:val="002A4757"/>
    <w:rsid w:val="002A479A"/>
    <w:rsid w:val="002A47FB"/>
    <w:rsid w:val="002A60D9"/>
    <w:rsid w:val="002A60E5"/>
    <w:rsid w:val="002A6423"/>
    <w:rsid w:val="002A6A82"/>
    <w:rsid w:val="002A6BBD"/>
    <w:rsid w:val="002A6CAA"/>
    <w:rsid w:val="002A6EA1"/>
    <w:rsid w:val="002A6FE1"/>
    <w:rsid w:val="002A795C"/>
    <w:rsid w:val="002B0557"/>
    <w:rsid w:val="002B0B8E"/>
    <w:rsid w:val="002B0BDC"/>
    <w:rsid w:val="002B11BC"/>
    <w:rsid w:val="002B213B"/>
    <w:rsid w:val="002B24CB"/>
    <w:rsid w:val="002B29AA"/>
    <w:rsid w:val="002B3BB9"/>
    <w:rsid w:val="002B4050"/>
    <w:rsid w:val="002B4E1F"/>
    <w:rsid w:val="002B4FAF"/>
    <w:rsid w:val="002B5124"/>
    <w:rsid w:val="002B5C27"/>
    <w:rsid w:val="002B6902"/>
    <w:rsid w:val="002B6A86"/>
    <w:rsid w:val="002B6EA1"/>
    <w:rsid w:val="002B75ED"/>
    <w:rsid w:val="002C0395"/>
    <w:rsid w:val="002C09C2"/>
    <w:rsid w:val="002C0D9D"/>
    <w:rsid w:val="002C1008"/>
    <w:rsid w:val="002C1025"/>
    <w:rsid w:val="002C12DD"/>
    <w:rsid w:val="002C1725"/>
    <w:rsid w:val="002C210F"/>
    <w:rsid w:val="002C2930"/>
    <w:rsid w:val="002C2B52"/>
    <w:rsid w:val="002C2E22"/>
    <w:rsid w:val="002C3161"/>
    <w:rsid w:val="002C31D7"/>
    <w:rsid w:val="002C338B"/>
    <w:rsid w:val="002C33A8"/>
    <w:rsid w:val="002C36C3"/>
    <w:rsid w:val="002C39A1"/>
    <w:rsid w:val="002C4397"/>
    <w:rsid w:val="002C479B"/>
    <w:rsid w:val="002C4E3B"/>
    <w:rsid w:val="002C52F6"/>
    <w:rsid w:val="002C53D6"/>
    <w:rsid w:val="002C578A"/>
    <w:rsid w:val="002C5BC6"/>
    <w:rsid w:val="002C6045"/>
    <w:rsid w:val="002C651D"/>
    <w:rsid w:val="002C684B"/>
    <w:rsid w:val="002C6AF8"/>
    <w:rsid w:val="002C6D5F"/>
    <w:rsid w:val="002C6FAE"/>
    <w:rsid w:val="002C70DA"/>
    <w:rsid w:val="002C74B3"/>
    <w:rsid w:val="002D00E0"/>
    <w:rsid w:val="002D050D"/>
    <w:rsid w:val="002D0723"/>
    <w:rsid w:val="002D0F7C"/>
    <w:rsid w:val="002D1AEA"/>
    <w:rsid w:val="002D1C27"/>
    <w:rsid w:val="002D1F09"/>
    <w:rsid w:val="002D1FA1"/>
    <w:rsid w:val="002D2349"/>
    <w:rsid w:val="002D2481"/>
    <w:rsid w:val="002D2984"/>
    <w:rsid w:val="002D2A8E"/>
    <w:rsid w:val="002D4932"/>
    <w:rsid w:val="002D5155"/>
    <w:rsid w:val="002D52A1"/>
    <w:rsid w:val="002D545C"/>
    <w:rsid w:val="002D6F42"/>
    <w:rsid w:val="002D6F79"/>
    <w:rsid w:val="002D714B"/>
    <w:rsid w:val="002D7798"/>
    <w:rsid w:val="002D7E65"/>
    <w:rsid w:val="002E006E"/>
    <w:rsid w:val="002E0172"/>
    <w:rsid w:val="002E084A"/>
    <w:rsid w:val="002E097F"/>
    <w:rsid w:val="002E0BB7"/>
    <w:rsid w:val="002E1E66"/>
    <w:rsid w:val="002E1EBD"/>
    <w:rsid w:val="002E2071"/>
    <w:rsid w:val="002E2655"/>
    <w:rsid w:val="002E2E50"/>
    <w:rsid w:val="002E3E0A"/>
    <w:rsid w:val="002E4FB5"/>
    <w:rsid w:val="002E5290"/>
    <w:rsid w:val="002E5789"/>
    <w:rsid w:val="002E59E1"/>
    <w:rsid w:val="002E5D09"/>
    <w:rsid w:val="002E60E0"/>
    <w:rsid w:val="002E61E3"/>
    <w:rsid w:val="002E6535"/>
    <w:rsid w:val="002E79EE"/>
    <w:rsid w:val="002E7A19"/>
    <w:rsid w:val="002E7A9C"/>
    <w:rsid w:val="002E7BB2"/>
    <w:rsid w:val="002F01E5"/>
    <w:rsid w:val="002F044C"/>
    <w:rsid w:val="002F10EA"/>
    <w:rsid w:val="002F1D6A"/>
    <w:rsid w:val="002F1E65"/>
    <w:rsid w:val="002F2421"/>
    <w:rsid w:val="002F29D2"/>
    <w:rsid w:val="002F2A74"/>
    <w:rsid w:val="002F3332"/>
    <w:rsid w:val="002F346A"/>
    <w:rsid w:val="002F35B8"/>
    <w:rsid w:val="002F3CFB"/>
    <w:rsid w:val="002F52D7"/>
    <w:rsid w:val="002F5788"/>
    <w:rsid w:val="00300186"/>
    <w:rsid w:val="003001FD"/>
    <w:rsid w:val="0030082D"/>
    <w:rsid w:val="003009DC"/>
    <w:rsid w:val="00300C9E"/>
    <w:rsid w:val="003011EC"/>
    <w:rsid w:val="003016CF"/>
    <w:rsid w:val="00301848"/>
    <w:rsid w:val="00301A7A"/>
    <w:rsid w:val="00301FC4"/>
    <w:rsid w:val="00303199"/>
    <w:rsid w:val="00303962"/>
    <w:rsid w:val="0030423D"/>
    <w:rsid w:val="003042BD"/>
    <w:rsid w:val="00304A0F"/>
    <w:rsid w:val="003053A1"/>
    <w:rsid w:val="00305471"/>
    <w:rsid w:val="0030547F"/>
    <w:rsid w:val="00305AFC"/>
    <w:rsid w:val="00305CD3"/>
    <w:rsid w:val="00306349"/>
    <w:rsid w:val="003063B8"/>
    <w:rsid w:val="00306C83"/>
    <w:rsid w:val="00307ACD"/>
    <w:rsid w:val="00307C4F"/>
    <w:rsid w:val="00310755"/>
    <w:rsid w:val="00310AC0"/>
    <w:rsid w:val="00310FCA"/>
    <w:rsid w:val="003110C3"/>
    <w:rsid w:val="003114C8"/>
    <w:rsid w:val="0031154D"/>
    <w:rsid w:val="0031164A"/>
    <w:rsid w:val="003116E4"/>
    <w:rsid w:val="0031182E"/>
    <w:rsid w:val="003119DC"/>
    <w:rsid w:val="00311EEE"/>
    <w:rsid w:val="00312555"/>
    <w:rsid w:val="00312892"/>
    <w:rsid w:val="00312F5C"/>
    <w:rsid w:val="0031373E"/>
    <w:rsid w:val="00313C66"/>
    <w:rsid w:val="003148D2"/>
    <w:rsid w:val="0031545E"/>
    <w:rsid w:val="003159A9"/>
    <w:rsid w:val="00315C17"/>
    <w:rsid w:val="0031608F"/>
    <w:rsid w:val="003166BE"/>
    <w:rsid w:val="00316763"/>
    <w:rsid w:val="00316828"/>
    <w:rsid w:val="0031693B"/>
    <w:rsid w:val="00316EA1"/>
    <w:rsid w:val="00320181"/>
    <w:rsid w:val="003201ED"/>
    <w:rsid w:val="00320AB8"/>
    <w:rsid w:val="00320B9E"/>
    <w:rsid w:val="00321786"/>
    <w:rsid w:val="003219B5"/>
    <w:rsid w:val="00321B4A"/>
    <w:rsid w:val="00321CEA"/>
    <w:rsid w:val="00321E5B"/>
    <w:rsid w:val="00322574"/>
    <w:rsid w:val="00322826"/>
    <w:rsid w:val="00322ACE"/>
    <w:rsid w:val="00322DE4"/>
    <w:rsid w:val="00323174"/>
    <w:rsid w:val="00323311"/>
    <w:rsid w:val="003236CA"/>
    <w:rsid w:val="00323C8D"/>
    <w:rsid w:val="003247B1"/>
    <w:rsid w:val="00324B24"/>
    <w:rsid w:val="00324B71"/>
    <w:rsid w:val="00324FE9"/>
    <w:rsid w:val="003261AF"/>
    <w:rsid w:val="003262EF"/>
    <w:rsid w:val="00326649"/>
    <w:rsid w:val="003266F3"/>
    <w:rsid w:val="00326ACE"/>
    <w:rsid w:val="00326CAE"/>
    <w:rsid w:val="00326DDB"/>
    <w:rsid w:val="00326EC4"/>
    <w:rsid w:val="00327DD9"/>
    <w:rsid w:val="00331665"/>
    <w:rsid w:val="003318C8"/>
    <w:rsid w:val="00332147"/>
    <w:rsid w:val="00332239"/>
    <w:rsid w:val="00332ADB"/>
    <w:rsid w:val="003331A3"/>
    <w:rsid w:val="003338A2"/>
    <w:rsid w:val="00333A8F"/>
    <w:rsid w:val="0033419F"/>
    <w:rsid w:val="003342AF"/>
    <w:rsid w:val="00334325"/>
    <w:rsid w:val="00334D21"/>
    <w:rsid w:val="003355E7"/>
    <w:rsid w:val="0033604A"/>
    <w:rsid w:val="0033622E"/>
    <w:rsid w:val="0033653E"/>
    <w:rsid w:val="00336548"/>
    <w:rsid w:val="00336676"/>
    <w:rsid w:val="0033698C"/>
    <w:rsid w:val="00336D82"/>
    <w:rsid w:val="00336F9E"/>
    <w:rsid w:val="0033707D"/>
    <w:rsid w:val="003373F4"/>
    <w:rsid w:val="003379B7"/>
    <w:rsid w:val="00340C9A"/>
    <w:rsid w:val="00341491"/>
    <w:rsid w:val="003417AC"/>
    <w:rsid w:val="00341F20"/>
    <w:rsid w:val="00342016"/>
    <w:rsid w:val="00342577"/>
    <w:rsid w:val="003429DB"/>
    <w:rsid w:val="00342CA6"/>
    <w:rsid w:val="00343096"/>
    <w:rsid w:val="00343AF1"/>
    <w:rsid w:val="00343D35"/>
    <w:rsid w:val="00343F01"/>
    <w:rsid w:val="0034465C"/>
    <w:rsid w:val="003449C8"/>
    <w:rsid w:val="00344D60"/>
    <w:rsid w:val="00345182"/>
    <w:rsid w:val="00345316"/>
    <w:rsid w:val="00345F19"/>
    <w:rsid w:val="0034636B"/>
    <w:rsid w:val="003463AE"/>
    <w:rsid w:val="003468C5"/>
    <w:rsid w:val="00347191"/>
    <w:rsid w:val="00347902"/>
    <w:rsid w:val="00347929"/>
    <w:rsid w:val="00347BA7"/>
    <w:rsid w:val="00347D4A"/>
    <w:rsid w:val="00347E56"/>
    <w:rsid w:val="00350545"/>
    <w:rsid w:val="00350B8B"/>
    <w:rsid w:val="00351266"/>
    <w:rsid w:val="00351728"/>
    <w:rsid w:val="0035190A"/>
    <w:rsid w:val="003526F9"/>
    <w:rsid w:val="00352956"/>
    <w:rsid w:val="00352AC6"/>
    <w:rsid w:val="00353395"/>
    <w:rsid w:val="00354473"/>
    <w:rsid w:val="0035473A"/>
    <w:rsid w:val="003554D0"/>
    <w:rsid w:val="00355A09"/>
    <w:rsid w:val="00355D47"/>
    <w:rsid w:val="00355F23"/>
    <w:rsid w:val="00356570"/>
    <w:rsid w:val="00356BE5"/>
    <w:rsid w:val="00357451"/>
    <w:rsid w:val="00357A49"/>
    <w:rsid w:val="00357CC3"/>
    <w:rsid w:val="003604C1"/>
    <w:rsid w:val="003605C1"/>
    <w:rsid w:val="00360C4A"/>
    <w:rsid w:val="0036100B"/>
    <w:rsid w:val="0036133B"/>
    <w:rsid w:val="003613DC"/>
    <w:rsid w:val="00361A5F"/>
    <w:rsid w:val="00362952"/>
    <w:rsid w:val="00363166"/>
    <w:rsid w:val="003632E4"/>
    <w:rsid w:val="003638EF"/>
    <w:rsid w:val="00363C6B"/>
    <w:rsid w:val="003641C0"/>
    <w:rsid w:val="003647D8"/>
    <w:rsid w:val="00365782"/>
    <w:rsid w:val="00365873"/>
    <w:rsid w:val="00365A53"/>
    <w:rsid w:val="00366083"/>
    <w:rsid w:val="00366446"/>
    <w:rsid w:val="00366827"/>
    <w:rsid w:val="00366F2C"/>
    <w:rsid w:val="00366FF4"/>
    <w:rsid w:val="00367934"/>
    <w:rsid w:val="00367B60"/>
    <w:rsid w:val="00367CE6"/>
    <w:rsid w:val="0037007D"/>
    <w:rsid w:val="00370518"/>
    <w:rsid w:val="003709F2"/>
    <w:rsid w:val="003712AE"/>
    <w:rsid w:val="00371398"/>
    <w:rsid w:val="0037157B"/>
    <w:rsid w:val="00371A77"/>
    <w:rsid w:val="00371E66"/>
    <w:rsid w:val="00372FAB"/>
    <w:rsid w:val="0037307B"/>
    <w:rsid w:val="003731BC"/>
    <w:rsid w:val="00373608"/>
    <w:rsid w:val="00373F70"/>
    <w:rsid w:val="003746A1"/>
    <w:rsid w:val="00374E50"/>
    <w:rsid w:val="00375AF9"/>
    <w:rsid w:val="00375CD7"/>
    <w:rsid w:val="00375EE3"/>
    <w:rsid w:val="00376025"/>
    <w:rsid w:val="00376465"/>
    <w:rsid w:val="00376AF9"/>
    <w:rsid w:val="00376DA4"/>
    <w:rsid w:val="00377281"/>
    <w:rsid w:val="0037759A"/>
    <w:rsid w:val="00377B42"/>
    <w:rsid w:val="00377DD7"/>
    <w:rsid w:val="00377FC0"/>
    <w:rsid w:val="00380095"/>
    <w:rsid w:val="00380806"/>
    <w:rsid w:val="00380E33"/>
    <w:rsid w:val="00380F03"/>
    <w:rsid w:val="0038106B"/>
    <w:rsid w:val="0038107C"/>
    <w:rsid w:val="0038129E"/>
    <w:rsid w:val="00381697"/>
    <w:rsid w:val="00381750"/>
    <w:rsid w:val="00382581"/>
    <w:rsid w:val="003834EF"/>
    <w:rsid w:val="00383E6D"/>
    <w:rsid w:val="00384295"/>
    <w:rsid w:val="00384315"/>
    <w:rsid w:val="00384980"/>
    <w:rsid w:val="00385737"/>
    <w:rsid w:val="00385955"/>
    <w:rsid w:val="0038607D"/>
    <w:rsid w:val="003867C8"/>
    <w:rsid w:val="00386997"/>
    <w:rsid w:val="00386ADC"/>
    <w:rsid w:val="00386B85"/>
    <w:rsid w:val="00386D40"/>
    <w:rsid w:val="00386F2E"/>
    <w:rsid w:val="0038731C"/>
    <w:rsid w:val="0038799C"/>
    <w:rsid w:val="00390488"/>
    <w:rsid w:val="0039059B"/>
    <w:rsid w:val="00390F76"/>
    <w:rsid w:val="003913EA"/>
    <w:rsid w:val="003916D7"/>
    <w:rsid w:val="00391C3B"/>
    <w:rsid w:val="00391EF1"/>
    <w:rsid w:val="00392033"/>
    <w:rsid w:val="00392102"/>
    <w:rsid w:val="00392224"/>
    <w:rsid w:val="00392758"/>
    <w:rsid w:val="00392B03"/>
    <w:rsid w:val="003934E4"/>
    <w:rsid w:val="00393891"/>
    <w:rsid w:val="00393FC1"/>
    <w:rsid w:val="003943B1"/>
    <w:rsid w:val="003945E8"/>
    <w:rsid w:val="003946D5"/>
    <w:rsid w:val="00394AF8"/>
    <w:rsid w:val="0039500C"/>
    <w:rsid w:val="0039565B"/>
    <w:rsid w:val="00395674"/>
    <w:rsid w:val="0039576B"/>
    <w:rsid w:val="00395E47"/>
    <w:rsid w:val="003960BA"/>
    <w:rsid w:val="00396267"/>
    <w:rsid w:val="00396388"/>
    <w:rsid w:val="003967E0"/>
    <w:rsid w:val="00396E1D"/>
    <w:rsid w:val="00397229"/>
    <w:rsid w:val="003972E1"/>
    <w:rsid w:val="003973EA"/>
    <w:rsid w:val="003975F2"/>
    <w:rsid w:val="00397C64"/>
    <w:rsid w:val="003A0209"/>
    <w:rsid w:val="003A0301"/>
    <w:rsid w:val="003A03C8"/>
    <w:rsid w:val="003A10B5"/>
    <w:rsid w:val="003A1207"/>
    <w:rsid w:val="003A14AB"/>
    <w:rsid w:val="003A178F"/>
    <w:rsid w:val="003A17AC"/>
    <w:rsid w:val="003A1A45"/>
    <w:rsid w:val="003A1C6A"/>
    <w:rsid w:val="003A1D1B"/>
    <w:rsid w:val="003A1EB7"/>
    <w:rsid w:val="003A1F39"/>
    <w:rsid w:val="003A2570"/>
    <w:rsid w:val="003A27D8"/>
    <w:rsid w:val="003A2D7C"/>
    <w:rsid w:val="003A3FAE"/>
    <w:rsid w:val="003A4A39"/>
    <w:rsid w:val="003A4BD4"/>
    <w:rsid w:val="003A4D97"/>
    <w:rsid w:val="003A4FD7"/>
    <w:rsid w:val="003A51F3"/>
    <w:rsid w:val="003A555F"/>
    <w:rsid w:val="003A5648"/>
    <w:rsid w:val="003A584A"/>
    <w:rsid w:val="003A6004"/>
    <w:rsid w:val="003A60BD"/>
    <w:rsid w:val="003A70AA"/>
    <w:rsid w:val="003A7B2A"/>
    <w:rsid w:val="003B0113"/>
    <w:rsid w:val="003B07B5"/>
    <w:rsid w:val="003B0D3E"/>
    <w:rsid w:val="003B0E6D"/>
    <w:rsid w:val="003B0EF1"/>
    <w:rsid w:val="003B107E"/>
    <w:rsid w:val="003B1750"/>
    <w:rsid w:val="003B1B27"/>
    <w:rsid w:val="003B1E6A"/>
    <w:rsid w:val="003B1FD5"/>
    <w:rsid w:val="003B2608"/>
    <w:rsid w:val="003B2CFD"/>
    <w:rsid w:val="003B2DE7"/>
    <w:rsid w:val="003B3166"/>
    <w:rsid w:val="003B31B6"/>
    <w:rsid w:val="003B3C4E"/>
    <w:rsid w:val="003B40DE"/>
    <w:rsid w:val="003B4CA0"/>
    <w:rsid w:val="003B5177"/>
    <w:rsid w:val="003B54D3"/>
    <w:rsid w:val="003B5AFC"/>
    <w:rsid w:val="003B6265"/>
    <w:rsid w:val="003B65D3"/>
    <w:rsid w:val="003B69AB"/>
    <w:rsid w:val="003B6F0B"/>
    <w:rsid w:val="003B7591"/>
    <w:rsid w:val="003B7BB0"/>
    <w:rsid w:val="003C00BC"/>
    <w:rsid w:val="003C01BB"/>
    <w:rsid w:val="003C0214"/>
    <w:rsid w:val="003C11BD"/>
    <w:rsid w:val="003C1A86"/>
    <w:rsid w:val="003C1E93"/>
    <w:rsid w:val="003C286D"/>
    <w:rsid w:val="003C38E7"/>
    <w:rsid w:val="003C3A28"/>
    <w:rsid w:val="003C3E69"/>
    <w:rsid w:val="003C3FC3"/>
    <w:rsid w:val="003C4B30"/>
    <w:rsid w:val="003C5128"/>
    <w:rsid w:val="003C5417"/>
    <w:rsid w:val="003C5A54"/>
    <w:rsid w:val="003C5CDF"/>
    <w:rsid w:val="003C6278"/>
    <w:rsid w:val="003C66FD"/>
    <w:rsid w:val="003C6B9D"/>
    <w:rsid w:val="003C6D1B"/>
    <w:rsid w:val="003C6DCF"/>
    <w:rsid w:val="003C70C8"/>
    <w:rsid w:val="003C7605"/>
    <w:rsid w:val="003C79B0"/>
    <w:rsid w:val="003C7A05"/>
    <w:rsid w:val="003C7B7D"/>
    <w:rsid w:val="003C7BC7"/>
    <w:rsid w:val="003C7CAE"/>
    <w:rsid w:val="003C7E8A"/>
    <w:rsid w:val="003D003F"/>
    <w:rsid w:val="003D00ED"/>
    <w:rsid w:val="003D042E"/>
    <w:rsid w:val="003D0969"/>
    <w:rsid w:val="003D0A0F"/>
    <w:rsid w:val="003D0E54"/>
    <w:rsid w:val="003D16E5"/>
    <w:rsid w:val="003D1786"/>
    <w:rsid w:val="003D19DD"/>
    <w:rsid w:val="003D2364"/>
    <w:rsid w:val="003D2CD0"/>
    <w:rsid w:val="003D3265"/>
    <w:rsid w:val="003D3C54"/>
    <w:rsid w:val="003D41B8"/>
    <w:rsid w:val="003D443E"/>
    <w:rsid w:val="003D476D"/>
    <w:rsid w:val="003D4A61"/>
    <w:rsid w:val="003D4D33"/>
    <w:rsid w:val="003D5617"/>
    <w:rsid w:val="003D5997"/>
    <w:rsid w:val="003D5BC2"/>
    <w:rsid w:val="003D5C63"/>
    <w:rsid w:val="003D5F58"/>
    <w:rsid w:val="003D6350"/>
    <w:rsid w:val="003D6C54"/>
    <w:rsid w:val="003D6C79"/>
    <w:rsid w:val="003D6EE6"/>
    <w:rsid w:val="003D70AA"/>
    <w:rsid w:val="003D7279"/>
    <w:rsid w:val="003D7B3D"/>
    <w:rsid w:val="003E0123"/>
    <w:rsid w:val="003E0ADB"/>
    <w:rsid w:val="003E0C4D"/>
    <w:rsid w:val="003E18CB"/>
    <w:rsid w:val="003E1D71"/>
    <w:rsid w:val="003E1E28"/>
    <w:rsid w:val="003E1EE0"/>
    <w:rsid w:val="003E1FE7"/>
    <w:rsid w:val="003E25F0"/>
    <w:rsid w:val="003E2D14"/>
    <w:rsid w:val="003E373D"/>
    <w:rsid w:val="003E3C37"/>
    <w:rsid w:val="003E43A6"/>
    <w:rsid w:val="003E4889"/>
    <w:rsid w:val="003E4A40"/>
    <w:rsid w:val="003E4D6C"/>
    <w:rsid w:val="003E4F22"/>
    <w:rsid w:val="003E5AA0"/>
    <w:rsid w:val="003E5BE8"/>
    <w:rsid w:val="003E6367"/>
    <w:rsid w:val="003E65E6"/>
    <w:rsid w:val="003E6778"/>
    <w:rsid w:val="003E67BC"/>
    <w:rsid w:val="003E68C6"/>
    <w:rsid w:val="003E6A51"/>
    <w:rsid w:val="003E6E8F"/>
    <w:rsid w:val="003E7376"/>
    <w:rsid w:val="003E7C46"/>
    <w:rsid w:val="003F04DC"/>
    <w:rsid w:val="003F059B"/>
    <w:rsid w:val="003F078C"/>
    <w:rsid w:val="003F0E85"/>
    <w:rsid w:val="003F1391"/>
    <w:rsid w:val="003F174B"/>
    <w:rsid w:val="003F1AB9"/>
    <w:rsid w:val="003F2355"/>
    <w:rsid w:val="003F2ACF"/>
    <w:rsid w:val="003F2EF9"/>
    <w:rsid w:val="003F3A0A"/>
    <w:rsid w:val="003F3A3A"/>
    <w:rsid w:val="003F409C"/>
    <w:rsid w:val="003F48EF"/>
    <w:rsid w:val="003F51C2"/>
    <w:rsid w:val="003F5417"/>
    <w:rsid w:val="003F5DBD"/>
    <w:rsid w:val="003F6960"/>
    <w:rsid w:val="003F6B16"/>
    <w:rsid w:val="003F6F40"/>
    <w:rsid w:val="003F7539"/>
    <w:rsid w:val="003F766A"/>
    <w:rsid w:val="003F7A06"/>
    <w:rsid w:val="003F7AF5"/>
    <w:rsid w:val="003F7CCE"/>
    <w:rsid w:val="003F7EBD"/>
    <w:rsid w:val="00400B47"/>
    <w:rsid w:val="00400DDB"/>
    <w:rsid w:val="00400EF7"/>
    <w:rsid w:val="00401397"/>
    <w:rsid w:val="00401752"/>
    <w:rsid w:val="0040188A"/>
    <w:rsid w:val="00401A99"/>
    <w:rsid w:val="00402078"/>
    <w:rsid w:val="00402BE5"/>
    <w:rsid w:val="00402C78"/>
    <w:rsid w:val="004036D8"/>
    <w:rsid w:val="00403A10"/>
    <w:rsid w:val="00404995"/>
    <w:rsid w:val="00404C04"/>
    <w:rsid w:val="00404E44"/>
    <w:rsid w:val="00404F40"/>
    <w:rsid w:val="00405687"/>
    <w:rsid w:val="004058F8"/>
    <w:rsid w:val="00405A6C"/>
    <w:rsid w:val="00405F68"/>
    <w:rsid w:val="0040652E"/>
    <w:rsid w:val="00406C7E"/>
    <w:rsid w:val="00406D29"/>
    <w:rsid w:val="00407045"/>
    <w:rsid w:val="00407491"/>
    <w:rsid w:val="004076AE"/>
    <w:rsid w:val="004105DE"/>
    <w:rsid w:val="004106E7"/>
    <w:rsid w:val="004107A8"/>
    <w:rsid w:val="00411246"/>
    <w:rsid w:val="00411324"/>
    <w:rsid w:val="00411683"/>
    <w:rsid w:val="00411852"/>
    <w:rsid w:val="00411A53"/>
    <w:rsid w:val="00412329"/>
    <w:rsid w:val="004123B4"/>
    <w:rsid w:val="004129F8"/>
    <w:rsid w:val="004132C5"/>
    <w:rsid w:val="00413BA3"/>
    <w:rsid w:val="0041405D"/>
    <w:rsid w:val="004142C4"/>
    <w:rsid w:val="00414AA5"/>
    <w:rsid w:val="00414EBC"/>
    <w:rsid w:val="00415440"/>
    <w:rsid w:val="0041575A"/>
    <w:rsid w:val="00415CEB"/>
    <w:rsid w:val="00416DC5"/>
    <w:rsid w:val="00416E1B"/>
    <w:rsid w:val="00417489"/>
    <w:rsid w:val="00417C1B"/>
    <w:rsid w:val="00417DAA"/>
    <w:rsid w:val="00420568"/>
    <w:rsid w:val="00420D90"/>
    <w:rsid w:val="00421315"/>
    <w:rsid w:val="00421584"/>
    <w:rsid w:val="0042164E"/>
    <w:rsid w:val="004217A9"/>
    <w:rsid w:val="00421BFE"/>
    <w:rsid w:val="004220E7"/>
    <w:rsid w:val="0042215F"/>
    <w:rsid w:val="004222CC"/>
    <w:rsid w:val="0042351F"/>
    <w:rsid w:val="00423BF0"/>
    <w:rsid w:val="00423DF7"/>
    <w:rsid w:val="00423E7C"/>
    <w:rsid w:val="00423F31"/>
    <w:rsid w:val="00424DC6"/>
    <w:rsid w:val="00424F1C"/>
    <w:rsid w:val="00425136"/>
    <w:rsid w:val="004263AD"/>
    <w:rsid w:val="0042645B"/>
    <w:rsid w:val="0042651B"/>
    <w:rsid w:val="004267F1"/>
    <w:rsid w:val="00426E37"/>
    <w:rsid w:val="004274A9"/>
    <w:rsid w:val="00427D88"/>
    <w:rsid w:val="00427E54"/>
    <w:rsid w:val="00427F81"/>
    <w:rsid w:val="00430264"/>
    <w:rsid w:val="00430652"/>
    <w:rsid w:val="004307D8"/>
    <w:rsid w:val="00430C67"/>
    <w:rsid w:val="00431303"/>
    <w:rsid w:val="00431B57"/>
    <w:rsid w:val="00431B92"/>
    <w:rsid w:val="00431D69"/>
    <w:rsid w:val="00433019"/>
    <w:rsid w:val="004337F8"/>
    <w:rsid w:val="004338E2"/>
    <w:rsid w:val="00433F6C"/>
    <w:rsid w:val="00433F7F"/>
    <w:rsid w:val="00434101"/>
    <w:rsid w:val="004342BF"/>
    <w:rsid w:val="00434A3F"/>
    <w:rsid w:val="00434F84"/>
    <w:rsid w:val="004350E4"/>
    <w:rsid w:val="00435137"/>
    <w:rsid w:val="004354B7"/>
    <w:rsid w:val="00435E4E"/>
    <w:rsid w:val="00436DF7"/>
    <w:rsid w:val="004372BE"/>
    <w:rsid w:val="004373EC"/>
    <w:rsid w:val="004406E8"/>
    <w:rsid w:val="00440D77"/>
    <w:rsid w:val="00440DF5"/>
    <w:rsid w:val="0044189B"/>
    <w:rsid w:val="004421CD"/>
    <w:rsid w:val="00442A74"/>
    <w:rsid w:val="00442E0C"/>
    <w:rsid w:val="004430E7"/>
    <w:rsid w:val="00443183"/>
    <w:rsid w:val="00443AAE"/>
    <w:rsid w:val="00443CC9"/>
    <w:rsid w:val="00443E19"/>
    <w:rsid w:val="004443E9"/>
    <w:rsid w:val="00444B9B"/>
    <w:rsid w:val="00444EBE"/>
    <w:rsid w:val="004453F3"/>
    <w:rsid w:val="00445AB5"/>
    <w:rsid w:val="0044621C"/>
    <w:rsid w:val="00446EA6"/>
    <w:rsid w:val="004477C2"/>
    <w:rsid w:val="00447B20"/>
    <w:rsid w:val="00447BB9"/>
    <w:rsid w:val="00447C09"/>
    <w:rsid w:val="00447DAD"/>
    <w:rsid w:val="0045008A"/>
    <w:rsid w:val="00450578"/>
    <w:rsid w:val="0045097D"/>
    <w:rsid w:val="00450F5F"/>
    <w:rsid w:val="004510DC"/>
    <w:rsid w:val="00451C96"/>
    <w:rsid w:val="00452530"/>
    <w:rsid w:val="00452973"/>
    <w:rsid w:val="00452D75"/>
    <w:rsid w:val="00452DB7"/>
    <w:rsid w:val="00452F88"/>
    <w:rsid w:val="0045442B"/>
    <w:rsid w:val="0045454C"/>
    <w:rsid w:val="00454756"/>
    <w:rsid w:val="0045570A"/>
    <w:rsid w:val="00455E99"/>
    <w:rsid w:val="0045629D"/>
    <w:rsid w:val="004565F4"/>
    <w:rsid w:val="00456667"/>
    <w:rsid w:val="00456913"/>
    <w:rsid w:val="00456A84"/>
    <w:rsid w:val="00456F36"/>
    <w:rsid w:val="00457034"/>
    <w:rsid w:val="00457308"/>
    <w:rsid w:val="004576D3"/>
    <w:rsid w:val="004579B0"/>
    <w:rsid w:val="00457D0E"/>
    <w:rsid w:val="00457FE7"/>
    <w:rsid w:val="00460272"/>
    <w:rsid w:val="0046033A"/>
    <w:rsid w:val="00460650"/>
    <w:rsid w:val="00460A2E"/>
    <w:rsid w:val="00460AE4"/>
    <w:rsid w:val="00460C3A"/>
    <w:rsid w:val="00460C92"/>
    <w:rsid w:val="004610D7"/>
    <w:rsid w:val="0046135C"/>
    <w:rsid w:val="004614E1"/>
    <w:rsid w:val="00462093"/>
    <w:rsid w:val="004629EC"/>
    <w:rsid w:val="00462DB3"/>
    <w:rsid w:val="00462E99"/>
    <w:rsid w:val="00463527"/>
    <w:rsid w:val="00463DFB"/>
    <w:rsid w:val="00464F11"/>
    <w:rsid w:val="00465CC0"/>
    <w:rsid w:val="00465DE2"/>
    <w:rsid w:val="004661C0"/>
    <w:rsid w:val="00466736"/>
    <w:rsid w:val="00466973"/>
    <w:rsid w:val="00466AF8"/>
    <w:rsid w:val="0046709E"/>
    <w:rsid w:val="004679CC"/>
    <w:rsid w:val="004701A8"/>
    <w:rsid w:val="004710CD"/>
    <w:rsid w:val="00471305"/>
    <w:rsid w:val="004714E9"/>
    <w:rsid w:val="004718B3"/>
    <w:rsid w:val="00471C00"/>
    <w:rsid w:val="00471E74"/>
    <w:rsid w:val="00472018"/>
    <w:rsid w:val="0047204F"/>
    <w:rsid w:val="0047239D"/>
    <w:rsid w:val="0047270F"/>
    <w:rsid w:val="00473B9C"/>
    <w:rsid w:val="00473D23"/>
    <w:rsid w:val="00474A17"/>
    <w:rsid w:val="00475A9E"/>
    <w:rsid w:val="00475B22"/>
    <w:rsid w:val="004760E8"/>
    <w:rsid w:val="00476212"/>
    <w:rsid w:val="00476223"/>
    <w:rsid w:val="00477D24"/>
    <w:rsid w:val="004805F2"/>
    <w:rsid w:val="004808C7"/>
    <w:rsid w:val="00480B92"/>
    <w:rsid w:val="00480BA6"/>
    <w:rsid w:val="00480D78"/>
    <w:rsid w:val="004817DE"/>
    <w:rsid w:val="004819AE"/>
    <w:rsid w:val="00482688"/>
    <w:rsid w:val="0048295E"/>
    <w:rsid w:val="00482B18"/>
    <w:rsid w:val="00483633"/>
    <w:rsid w:val="004838CB"/>
    <w:rsid w:val="00483E47"/>
    <w:rsid w:val="0048538E"/>
    <w:rsid w:val="004861E8"/>
    <w:rsid w:val="004864F5"/>
    <w:rsid w:val="004868D9"/>
    <w:rsid w:val="0048699E"/>
    <w:rsid w:val="004871BD"/>
    <w:rsid w:val="00487E6A"/>
    <w:rsid w:val="00490BFA"/>
    <w:rsid w:val="004914D1"/>
    <w:rsid w:val="00491534"/>
    <w:rsid w:val="00491541"/>
    <w:rsid w:val="00491559"/>
    <w:rsid w:val="0049173A"/>
    <w:rsid w:val="00491746"/>
    <w:rsid w:val="00491A24"/>
    <w:rsid w:val="00491ACB"/>
    <w:rsid w:val="00491B09"/>
    <w:rsid w:val="00491DFD"/>
    <w:rsid w:val="004922B1"/>
    <w:rsid w:val="00492E3F"/>
    <w:rsid w:val="00492F43"/>
    <w:rsid w:val="0049315D"/>
    <w:rsid w:val="00494381"/>
    <w:rsid w:val="004947D5"/>
    <w:rsid w:val="004948FF"/>
    <w:rsid w:val="00494963"/>
    <w:rsid w:val="00494EDE"/>
    <w:rsid w:val="0049530D"/>
    <w:rsid w:val="00495EAB"/>
    <w:rsid w:val="004964FE"/>
    <w:rsid w:val="0049661F"/>
    <w:rsid w:val="00496E4D"/>
    <w:rsid w:val="004974EB"/>
    <w:rsid w:val="00497669"/>
    <w:rsid w:val="00497AE7"/>
    <w:rsid w:val="00497E87"/>
    <w:rsid w:val="004A0822"/>
    <w:rsid w:val="004A0F3E"/>
    <w:rsid w:val="004A11EA"/>
    <w:rsid w:val="004A1F08"/>
    <w:rsid w:val="004A244A"/>
    <w:rsid w:val="004A2CC7"/>
    <w:rsid w:val="004A386F"/>
    <w:rsid w:val="004A38CB"/>
    <w:rsid w:val="004A4492"/>
    <w:rsid w:val="004A46D2"/>
    <w:rsid w:val="004A47AC"/>
    <w:rsid w:val="004A4D35"/>
    <w:rsid w:val="004A4F95"/>
    <w:rsid w:val="004A53A0"/>
    <w:rsid w:val="004A563F"/>
    <w:rsid w:val="004A5759"/>
    <w:rsid w:val="004A5BEA"/>
    <w:rsid w:val="004A6395"/>
    <w:rsid w:val="004A63EF"/>
    <w:rsid w:val="004A685F"/>
    <w:rsid w:val="004A6FF4"/>
    <w:rsid w:val="004A7279"/>
    <w:rsid w:val="004A75D9"/>
    <w:rsid w:val="004A765E"/>
    <w:rsid w:val="004A7A69"/>
    <w:rsid w:val="004B00B8"/>
    <w:rsid w:val="004B0144"/>
    <w:rsid w:val="004B1007"/>
    <w:rsid w:val="004B140E"/>
    <w:rsid w:val="004B1643"/>
    <w:rsid w:val="004B1702"/>
    <w:rsid w:val="004B2520"/>
    <w:rsid w:val="004B259D"/>
    <w:rsid w:val="004B3131"/>
    <w:rsid w:val="004B336B"/>
    <w:rsid w:val="004B3B1F"/>
    <w:rsid w:val="004B4680"/>
    <w:rsid w:val="004B4871"/>
    <w:rsid w:val="004B4FD2"/>
    <w:rsid w:val="004B545D"/>
    <w:rsid w:val="004B5C0C"/>
    <w:rsid w:val="004B5F81"/>
    <w:rsid w:val="004B68C2"/>
    <w:rsid w:val="004B7372"/>
    <w:rsid w:val="004B7D3A"/>
    <w:rsid w:val="004B7D80"/>
    <w:rsid w:val="004C080E"/>
    <w:rsid w:val="004C08D1"/>
    <w:rsid w:val="004C0F15"/>
    <w:rsid w:val="004C1352"/>
    <w:rsid w:val="004C1752"/>
    <w:rsid w:val="004C19F1"/>
    <w:rsid w:val="004C1B26"/>
    <w:rsid w:val="004C20B0"/>
    <w:rsid w:val="004C22D3"/>
    <w:rsid w:val="004C2420"/>
    <w:rsid w:val="004C2FE1"/>
    <w:rsid w:val="004C3151"/>
    <w:rsid w:val="004C31AE"/>
    <w:rsid w:val="004C3809"/>
    <w:rsid w:val="004C3BAB"/>
    <w:rsid w:val="004C4FB0"/>
    <w:rsid w:val="004C55A4"/>
    <w:rsid w:val="004C6246"/>
    <w:rsid w:val="004C6A0D"/>
    <w:rsid w:val="004C6A38"/>
    <w:rsid w:val="004C6B46"/>
    <w:rsid w:val="004C6C2F"/>
    <w:rsid w:val="004C6CEC"/>
    <w:rsid w:val="004C7047"/>
    <w:rsid w:val="004C7825"/>
    <w:rsid w:val="004D02E3"/>
    <w:rsid w:val="004D05CD"/>
    <w:rsid w:val="004D0737"/>
    <w:rsid w:val="004D0BC5"/>
    <w:rsid w:val="004D0FDA"/>
    <w:rsid w:val="004D1716"/>
    <w:rsid w:val="004D1BA7"/>
    <w:rsid w:val="004D230A"/>
    <w:rsid w:val="004D2505"/>
    <w:rsid w:val="004D2E37"/>
    <w:rsid w:val="004D389B"/>
    <w:rsid w:val="004D3BD4"/>
    <w:rsid w:val="004D4869"/>
    <w:rsid w:val="004D4BE8"/>
    <w:rsid w:val="004D5077"/>
    <w:rsid w:val="004D548F"/>
    <w:rsid w:val="004D54AA"/>
    <w:rsid w:val="004D5EE3"/>
    <w:rsid w:val="004D61B6"/>
    <w:rsid w:val="004D62B8"/>
    <w:rsid w:val="004D6544"/>
    <w:rsid w:val="004D6C89"/>
    <w:rsid w:val="004D6DC5"/>
    <w:rsid w:val="004D7003"/>
    <w:rsid w:val="004D71CD"/>
    <w:rsid w:val="004D73C8"/>
    <w:rsid w:val="004D7A8C"/>
    <w:rsid w:val="004D7D0A"/>
    <w:rsid w:val="004E00A8"/>
    <w:rsid w:val="004E096C"/>
    <w:rsid w:val="004E0A30"/>
    <w:rsid w:val="004E0C25"/>
    <w:rsid w:val="004E1139"/>
    <w:rsid w:val="004E13D1"/>
    <w:rsid w:val="004E147D"/>
    <w:rsid w:val="004E1BBB"/>
    <w:rsid w:val="004E2068"/>
    <w:rsid w:val="004E2155"/>
    <w:rsid w:val="004E26DB"/>
    <w:rsid w:val="004E29A2"/>
    <w:rsid w:val="004E29CB"/>
    <w:rsid w:val="004E39EF"/>
    <w:rsid w:val="004E3BCF"/>
    <w:rsid w:val="004E3E1A"/>
    <w:rsid w:val="004E41A9"/>
    <w:rsid w:val="004E4212"/>
    <w:rsid w:val="004E4B84"/>
    <w:rsid w:val="004E57A3"/>
    <w:rsid w:val="004E57BE"/>
    <w:rsid w:val="004E5B20"/>
    <w:rsid w:val="004E6101"/>
    <w:rsid w:val="004E6F02"/>
    <w:rsid w:val="004E711A"/>
    <w:rsid w:val="004E720D"/>
    <w:rsid w:val="004E756C"/>
    <w:rsid w:val="004E7ECB"/>
    <w:rsid w:val="004F05B9"/>
    <w:rsid w:val="004F0BC3"/>
    <w:rsid w:val="004F1306"/>
    <w:rsid w:val="004F26CB"/>
    <w:rsid w:val="004F35C5"/>
    <w:rsid w:val="004F35E7"/>
    <w:rsid w:val="004F37DA"/>
    <w:rsid w:val="004F3879"/>
    <w:rsid w:val="004F3B40"/>
    <w:rsid w:val="004F3CD8"/>
    <w:rsid w:val="004F4055"/>
    <w:rsid w:val="004F4755"/>
    <w:rsid w:val="004F4F2C"/>
    <w:rsid w:val="004F5180"/>
    <w:rsid w:val="004F52C9"/>
    <w:rsid w:val="004F5335"/>
    <w:rsid w:val="004F5449"/>
    <w:rsid w:val="004F5982"/>
    <w:rsid w:val="004F5BAB"/>
    <w:rsid w:val="004F5C81"/>
    <w:rsid w:val="004F607A"/>
    <w:rsid w:val="004F6326"/>
    <w:rsid w:val="004F6921"/>
    <w:rsid w:val="004F749A"/>
    <w:rsid w:val="004F78E4"/>
    <w:rsid w:val="004F7DEF"/>
    <w:rsid w:val="005002C9"/>
    <w:rsid w:val="0050043D"/>
    <w:rsid w:val="00500B82"/>
    <w:rsid w:val="00501644"/>
    <w:rsid w:val="00501A14"/>
    <w:rsid w:val="00501B45"/>
    <w:rsid w:val="00501B78"/>
    <w:rsid w:val="00501BB8"/>
    <w:rsid w:val="00502169"/>
    <w:rsid w:val="0050221E"/>
    <w:rsid w:val="0050252B"/>
    <w:rsid w:val="005037D7"/>
    <w:rsid w:val="0050443C"/>
    <w:rsid w:val="005045AD"/>
    <w:rsid w:val="00504B4D"/>
    <w:rsid w:val="00505279"/>
    <w:rsid w:val="00505A09"/>
    <w:rsid w:val="00505EF0"/>
    <w:rsid w:val="00506C05"/>
    <w:rsid w:val="00506C41"/>
    <w:rsid w:val="00506D6A"/>
    <w:rsid w:val="005078EA"/>
    <w:rsid w:val="00507DAB"/>
    <w:rsid w:val="00507EB6"/>
    <w:rsid w:val="00511790"/>
    <w:rsid w:val="00511A34"/>
    <w:rsid w:val="00511C06"/>
    <w:rsid w:val="00513C72"/>
    <w:rsid w:val="00513E4F"/>
    <w:rsid w:val="00514171"/>
    <w:rsid w:val="0051438A"/>
    <w:rsid w:val="00514430"/>
    <w:rsid w:val="00514632"/>
    <w:rsid w:val="0051469D"/>
    <w:rsid w:val="005146F8"/>
    <w:rsid w:val="005149CA"/>
    <w:rsid w:val="00514A4C"/>
    <w:rsid w:val="00514FC2"/>
    <w:rsid w:val="0051568C"/>
    <w:rsid w:val="0051583E"/>
    <w:rsid w:val="00515EEA"/>
    <w:rsid w:val="0051640F"/>
    <w:rsid w:val="00516BB5"/>
    <w:rsid w:val="00516C2C"/>
    <w:rsid w:val="00516D93"/>
    <w:rsid w:val="005177EA"/>
    <w:rsid w:val="00517AD2"/>
    <w:rsid w:val="00517AD5"/>
    <w:rsid w:val="0052059D"/>
    <w:rsid w:val="005207EA"/>
    <w:rsid w:val="005211FB"/>
    <w:rsid w:val="005214C4"/>
    <w:rsid w:val="00521BEB"/>
    <w:rsid w:val="005221D1"/>
    <w:rsid w:val="00522561"/>
    <w:rsid w:val="0052285B"/>
    <w:rsid w:val="00522CA5"/>
    <w:rsid w:val="005235BA"/>
    <w:rsid w:val="005235CC"/>
    <w:rsid w:val="0052386E"/>
    <w:rsid w:val="00523A34"/>
    <w:rsid w:val="00523E16"/>
    <w:rsid w:val="00523EBC"/>
    <w:rsid w:val="00523F93"/>
    <w:rsid w:val="00524AFF"/>
    <w:rsid w:val="00524C39"/>
    <w:rsid w:val="00524CEC"/>
    <w:rsid w:val="00524E86"/>
    <w:rsid w:val="00525104"/>
    <w:rsid w:val="005253EE"/>
    <w:rsid w:val="00525CB4"/>
    <w:rsid w:val="0052626F"/>
    <w:rsid w:val="0052649F"/>
    <w:rsid w:val="005266E9"/>
    <w:rsid w:val="00526737"/>
    <w:rsid w:val="005268EF"/>
    <w:rsid w:val="00526BE5"/>
    <w:rsid w:val="00526DB7"/>
    <w:rsid w:val="0052757D"/>
    <w:rsid w:val="00527951"/>
    <w:rsid w:val="00527E92"/>
    <w:rsid w:val="00530374"/>
    <w:rsid w:val="005314F0"/>
    <w:rsid w:val="00531A98"/>
    <w:rsid w:val="00531C0E"/>
    <w:rsid w:val="00531E74"/>
    <w:rsid w:val="00532517"/>
    <w:rsid w:val="005327BD"/>
    <w:rsid w:val="0053288D"/>
    <w:rsid w:val="00532AEB"/>
    <w:rsid w:val="00534405"/>
    <w:rsid w:val="005347A6"/>
    <w:rsid w:val="00536061"/>
    <w:rsid w:val="00536A01"/>
    <w:rsid w:val="00536A29"/>
    <w:rsid w:val="00536DAE"/>
    <w:rsid w:val="0053706E"/>
    <w:rsid w:val="005375D3"/>
    <w:rsid w:val="005376E4"/>
    <w:rsid w:val="005378CF"/>
    <w:rsid w:val="00537B14"/>
    <w:rsid w:val="0054026C"/>
    <w:rsid w:val="00540420"/>
    <w:rsid w:val="00540584"/>
    <w:rsid w:val="005406AC"/>
    <w:rsid w:val="00540758"/>
    <w:rsid w:val="0054079F"/>
    <w:rsid w:val="00541631"/>
    <w:rsid w:val="00541703"/>
    <w:rsid w:val="00541B27"/>
    <w:rsid w:val="00541C3B"/>
    <w:rsid w:val="00542493"/>
    <w:rsid w:val="005429B5"/>
    <w:rsid w:val="00542D4B"/>
    <w:rsid w:val="00543383"/>
    <w:rsid w:val="00543501"/>
    <w:rsid w:val="005435EA"/>
    <w:rsid w:val="005436EA"/>
    <w:rsid w:val="00543D20"/>
    <w:rsid w:val="005440DF"/>
    <w:rsid w:val="00544518"/>
    <w:rsid w:val="0054453D"/>
    <w:rsid w:val="00544785"/>
    <w:rsid w:val="005447BC"/>
    <w:rsid w:val="005450A7"/>
    <w:rsid w:val="005453FF"/>
    <w:rsid w:val="0054604B"/>
    <w:rsid w:val="00546060"/>
    <w:rsid w:val="00546962"/>
    <w:rsid w:val="0054745F"/>
    <w:rsid w:val="005475F7"/>
    <w:rsid w:val="005477F7"/>
    <w:rsid w:val="00547A38"/>
    <w:rsid w:val="00550244"/>
    <w:rsid w:val="00550275"/>
    <w:rsid w:val="00550365"/>
    <w:rsid w:val="00550807"/>
    <w:rsid w:val="005509EA"/>
    <w:rsid w:val="00550DA0"/>
    <w:rsid w:val="00550E15"/>
    <w:rsid w:val="00551548"/>
    <w:rsid w:val="0055173D"/>
    <w:rsid w:val="00551BAD"/>
    <w:rsid w:val="00552504"/>
    <w:rsid w:val="0055273C"/>
    <w:rsid w:val="00552E37"/>
    <w:rsid w:val="005539F0"/>
    <w:rsid w:val="00554491"/>
    <w:rsid w:val="005548D5"/>
    <w:rsid w:val="00554AF0"/>
    <w:rsid w:val="00554D22"/>
    <w:rsid w:val="0055543D"/>
    <w:rsid w:val="00556410"/>
    <w:rsid w:val="005565F9"/>
    <w:rsid w:val="005568C5"/>
    <w:rsid w:val="00556A3F"/>
    <w:rsid w:val="00556C13"/>
    <w:rsid w:val="00556EC6"/>
    <w:rsid w:val="005571E0"/>
    <w:rsid w:val="005573A6"/>
    <w:rsid w:val="00557C69"/>
    <w:rsid w:val="0056061B"/>
    <w:rsid w:val="005613AF"/>
    <w:rsid w:val="005619D2"/>
    <w:rsid w:val="00561CD0"/>
    <w:rsid w:val="005623E4"/>
    <w:rsid w:val="00562480"/>
    <w:rsid w:val="00562E17"/>
    <w:rsid w:val="00563BC1"/>
    <w:rsid w:val="005643CE"/>
    <w:rsid w:val="0056483E"/>
    <w:rsid w:val="00564BC7"/>
    <w:rsid w:val="00564E61"/>
    <w:rsid w:val="0056500E"/>
    <w:rsid w:val="00565A30"/>
    <w:rsid w:val="0056684B"/>
    <w:rsid w:val="00566A28"/>
    <w:rsid w:val="005670F1"/>
    <w:rsid w:val="0056744F"/>
    <w:rsid w:val="0056758D"/>
    <w:rsid w:val="00567D85"/>
    <w:rsid w:val="00567ED8"/>
    <w:rsid w:val="0057060E"/>
    <w:rsid w:val="00570983"/>
    <w:rsid w:val="00571505"/>
    <w:rsid w:val="00572427"/>
    <w:rsid w:val="00572E0F"/>
    <w:rsid w:val="00572FE3"/>
    <w:rsid w:val="00573526"/>
    <w:rsid w:val="00573F30"/>
    <w:rsid w:val="00574447"/>
    <w:rsid w:val="0057453C"/>
    <w:rsid w:val="005750A6"/>
    <w:rsid w:val="0057556E"/>
    <w:rsid w:val="00575570"/>
    <w:rsid w:val="00575835"/>
    <w:rsid w:val="0057599F"/>
    <w:rsid w:val="00575B34"/>
    <w:rsid w:val="00576095"/>
    <w:rsid w:val="005764F2"/>
    <w:rsid w:val="00576512"/>
    <w:rsid w:val="00577137"/>
    <w:rsid w:val="005775A6"/>
    <w:rsid w:val="00580251"/>
    <w:rsid w:val="0058071A"/>
    <w:rsid w:val="005808A7"/>
    <w:rsid w:val="005808A8"/>
    <w:rsid w:val="00580F80"/>
    <w:rsid w:val="0058140B"/>
    <w:rsid w:val="0058140D"/>
    <w:rsid w:val="005818F8"/>
    <w:rsid w:val="0058232B"/>
    <w:rsid w:val="00582741"/>
    <w:rsid w:val="0058291D"/>
    <w:rsid w:val="00582E5D"/>
    <w:rsid w:val="0058382A"/>
    <w:rsid w:val="0058427E"/>
    <w:rsid w:val="0058487D"/>
    <w:rsid w:val="005853CF"/>
    <w:rsid w:val="005858B6"/>
    <w:rsid w:val="00586466"/>
    <w:rsid w:val="00586744"/>
    <w:rsid w:val="00586DF4"/>
    <w:rsid w:val="00587230"/>
    <w:rsid w:val="005878DE"/>
    <w:rsid w:val="00587A54"/>
    <w:rsid w:val="00587B99"/>
    <w:rsid w:val="005900C4"/>
    <w:rsid w:val="0059098C"/>
    <w:rsid w:val="00590F0E"/>
    <w:rsid w:val="005910D7"/>
    <w:rsid w:val="005918AF"/>
    <w:rsid w:val="00591904"/>
    <w:rsid w:val="005919DB"/>
    <w:rsid w:val="00591FA2"/>
    <w:rsid w:val="00591FB6"/>
    <w:rsid w:val="005921FD"/>
    <w:rsid w:val="00592411"/>
    <w:rsid w:val="0059264D"/>
    <w:rsid w:val="005938F7"/>
    <w:rsid w:val="00594042"/>
    <w:rsid w:val="005941D2"/>
    <w:rsid w:val="00594282"/>
    <w:rsid w:val="00594AED"/>
    <w:rsid w:val="00594D26"/>
    <w:rsid w:val="00595321"/>
    <w:rsid w:val="005955CE"/>
    <w:rsid w:val="005964BE"/>
    <w:rsid w:val="00596643"/>
    <w:rsid w:val="00596859"/>
    <w:rsid w:val="005968F1"/>
    <w:rsid w:val="005976EE"/>
    <w:rsid w:val="00597E7D"/>
    <w:rsid w:val="005A02DB"/>
    <w:rsid w:val="005A0488"/>
    <w:rsid w:val="005A091F"/>
    <w:rsid w:val="005A09D0"/>
    <w:rsid w:val="005A1A54"/>
    <w:rsid w:val="005A2AB7"/>
    <w:rsid w:val="005A2CA6"/>
    <w:rsid w:val="005A2EBF"/>
    <w:rsid w:val="005A35C3"/>
    <w:rsid w:val="005A3B2B"/>
    <w:rsid w:val="005A3E46"/>
    <w:rsid w:val="005A40BD"/>
    <w:rsid w:val="005A4EE5"/>
    <w:rsid w:val="005A541E"/>
    <w:rsid w:val="005A631E"/>
    <w:rsid w:val="005A688A"/>
    <w:rsid w:val="005A6AB6"/>
    <w:rsid w:val="005A6E97"/>
    <w:rsid w:val="005A7695"/>
    <w:rsid w:val="005A7B93"/>
    <w:rsid w:val="005A7FE7"/>
    <w:rsid w:val="005B000F"/>
    <w:rsid w:val="005B0376"/>
    <w:rsid w:val="005B094D"/>
    <w:rsid w:val="005B14A3"/>
    <w:rsid w:val="005B1741"/>
    <w:rsid w:val="005B1AF6"/>
    <w:rsid w:val="005B2447"/>
    <w:rsid w:val="005B3C08"/>
    <w:rsid w:val="005B4476"/>
    <w:rsid w:val="005B4588"/>
    <w:rsid w:val="005B4E73"/>
    <w:rsid w:val="005B5849"/>
    <w:rsid w:val="005B5B52"/>
    <w:rsid w:val="005B6984"/>
    <w:rsid w:val="005B6AE3"/>
    <w:rsid w:val="005B76B2"/>
    <w:rsid w:val="005C0582"/>
    <w:rsid w:val="005C0A53"/>
    <w:rsid w:val="005C0F62"/>
    <w:rsid w:val="005C100B"/>
    <w:rsid w:val="005C1061"/>
    <w:rsid w:val="005C170E"/>
    <w:rsid w:val="005C1C1C"/>
    <w:rsid w:val="005C257F"/>
    <w:rsid w:val="005C25EB"/>
    <w:rsid w:val="005C2704"/>
    <w:rsid w:val="005C2CDD"/>
    <w:rsid w:val="005C2F1F"/>
    <w:rsid w:val="005C2FB1"/>
    <w:rsid w:val="005C3291"/>
    <w:rsid w:val="005C3342"/>
    <w:rsid w:val="005C33B7"/>
    <w:rsid w:val="005C34BD"/>
    <w:rsid w:val="005C3702"/>
    <w:rsid w:val="005C379D"/>
    <w:rsid w:val="005C3923"/>
    <w:rsid w:val="005C3A84"/>
    <w:rsid w:val="005C447A"/>
    <w:rsid w:val="005C493F"/>
    <w:rsid w:val="005C4C3A"/>
    <w:rsid w:val="005C4DED"/>
    <w:rsid w:val="005C5320"/>
    <w:rsid w:val="005C53FE"/>
    <w:rsid w:val="005C5B05"/>
    <w:rsid w:val="005C5DCD"/>
    <w:rsid w:val="005C61A8"/>
    <w:rsid w:val="005C6339"/>
    <w:rsid w:val="005C6590"/>
    <w:rsid w:val="005C6ED5"/>
    <w:rsid w:val="005C72A4"/>
    <w:rsid w:val="005C764F"/>
    <w:rsid w:val="005C7E71"/>
    <w:rsid w:val="005D02F8"/>
    <w:rsid w:val="005D031F"/>
    <w:rsid w:val="005D12CF"/>
    <w:rsid w:val="005D1C7E"/>
    <w:rsid w:val="005D223F"/>
    <w:rsid w:val="005D23BF"/>
    <w:rsid w:val="005D241A"/>
    <w:rsid w:val="005D2563"/>
    <w:rsid w:val="005D2690"/>
    <w:rsid w:val="005D2E6B"/>
    <w:rsid w:val="005D2FB9"/>
    <w:rsid w:val="005D3618"/>
    <w:rsid w:val="005D3826"/>
    <w:rsid w:val="005D3C23"/>
    <w:rsid w:val="005D3E54"/>
    <w:rsid w:val="005D40A7"/>
    <w:rsid w:val="005D4368"/>
    <w:rsid w:val="005D43DF"/>
    <w:rsid w:val="005D46B2"/>
    <w:rsid w:val="005D4744"/>
    <w:rsid w:val="005D486E"/>
    <w:rsid w:val="005D4B39"/>
    <w:rsid w:val="005D4D80"/>
    <w:rsid w:val="005D503D"/>
    <w:rsid w:val="005D50CA"/>
    <w:rsid w:val="005D55F2"/>
    <w:rsid w:val="005D59C3"/>
    <w:rsid w:val="005D5A76"/>
    <w:rsid w:val="005D5FD7"/>
    <w:rsid w:val="005D61D4"/>
    <w:rsid w:val="005D66A7"/>
    <w:rsid w:val="005D6797"/>
    <w:rsid w:val="005D6D60"/>
    <w:rsid w:val="005D7ACD"/>
    <w:rsid w:val="005D7DED"/>
    <w:rsid w:val="005E0209"/>
    <w:rsid w:val="005E13A5"/>
    <w:rsid w:val="005E13E2"/>
    <w:rsid w:val="005E1D67"/>
    <w:rsid w:val="005E232E"/>
    <w:rsid w:val="005E279C"/>
    <w:rsid w:val="005E2B25"/>
    <w:rsid w:val="005E476E"/>
    <w:rsid w:val="005E4970"/>
    <w:rsid w:val="005E54D5"/>
    <w:rsid w:val="005E568F"/>
    <w:rsid w:val="005E5AB0"/>
    <w:rsid w:val="005E5FEC"/>
    <w:rsid w:val="005E62D2"/>
    <w:rsid w:val="005E6BDB"/>
    <w:rsid w:val="005E70D4"/>
    <w:rsid w:val="005E73E0"/>
    <w:rsid w:val="005E7568"/>
    <w:rsid w:val="005E760B"/>
    <w:rsid w:val="005E7DC8"/>
    <w:rsid w:val="005F0142"/>
    <w:rsid w:val="005F02F9"/>
    <w:rsid w:val="005F0352"/>
    <w:rsid w:val="005F040D"/>
    <w:rsid w:val="005F0918"/>
    <w:rsid w:val="005F1432"/>
    <w:rsid w:val="005F1800"/>
    <w:rsid w:val="005F1A44"/>
    <w:rsid w:val="005F1BD6"/>
    <w:rsid w:val="005F2ECA"/>
    <w:rsid w:val="005F2F3B"/>
    <w:rsid w:val="005F3716"/>
    <w:rsid w:val="005F3CA9"/>
    <w:rsid w:val="005F4362"/>
    <w:rsid w:val="005F4618"/>
    <w:rsid w:val="005F4636"/>
    <w:rsid w:val="005F490B"/>
    <w:rsid w:val="005F5048"/>
    <w:rsid w:val="005F529F"/>
    <w:rsid w:val="005F544A"/>
    <w:rsid w:val="005F56F4"/>
    <w:rsid w:val="005F56FA"/>
    <w:rsid w:val="005F57BA"/>
    <w:rsid w:val="005F5EF1"/>
    <w:rsid w:val="005F5FF9"/>
    <w:rsid w:val="005F6330"/>
    <w:rsid w:val="005F6A23"/>
    <w:rsid w:val="005F6BB3"/>
    <w:rsid w:val="006004D1"/>
    <w:rsid w:val="00600B6B"/>
    <w:rsid w:val="00600CCF"/>
    <w:rsid w:val="00601654"/>
    <w:rsid w:val="00601BED"/>
    <w:rsid w:val="00601CB9"/>
    <w:rsid w:val="00601D14"/>
    <w:rsid w:val="00602276"/>
    <w:rsid w:val="00602AAA"/>
    <w:rsid w:val="00602B25"/>
    <w:rsid w:val="00603027"/>
    <w:rsid w:val="00603744"/>
    <w:rsid w:val="00603B92"/>
    <w:rsid w:val="00604568"/>
    <w:rsid w:val="00604A42"/>
    <w:rsid w:val="00604FFC"/>
    <w:rsid w:val="006052AD"/>
    <w:rsid w:val="006054D0"/>
    <w:rsid w:val="00605A38"/>
    <w:rsid w:val="00605EB1"/>
    <w:rsid w:val="00605F54"/>
    <w:rsid w:val="0060680A"/>
    <w:rsid w:val="006070D4"/>
    <w:rsid w:val="00607CBD"/>
    <w:rsid w:val="00607EDE"/>
    <w:rsid w:val="006104A1"/>
    <w:rsid w:val="00610E27"/>
    <w:rsid w:val="0061183A"/>
    <w:rsid w:val="006119F3"/>
    <w:rsid w:val="00611E3D"/>
    <w:rsid w:val="00611E6E"/>
    <w:rsid w:val="0061250D"/>
    <w:rsid w:val="00612E6A"/>
    <w:rsid w:val="00613550"/>
    <w:rsid w:val="00614930"/>
    <w:rsid w:val="00614945"/>
    <w:rsid w:val="00614CC0"/>
    <w:rsid w:val="00614E3C"/>
    <w:rsid w:val="00614F6D"/>
    <w:rsid w:val="0061531C"/>
    <w:rsid w:val="006157DC"/>
    <w:rsid w:val="00616959"/>
    <w:rsid w:val="00616B44"/>
    <w:rsid w:val="00616BF4"/>
    <w:rsid w:val="00616EB7"/>
    <w:rsid w:val="006178D7"/>
    <w:rsid w:val="006179D8"/>
    <w:rsid w:val="00617AFD"/>
    <w:rsid w:val="00617E2C"/>
    <w:rsid w:val="00617F75"/>
    <w:rsid w:val="00621206"/>
    <w:rsid w:val="00621564"/>
    <w:rsid w:val="00621EBB"/>
    <w:rsid w:val="006229A3"/>
    <w:rsid w:val="00622B59"/>
    <w:rsid w:val="00622CBF"/>
    <w:rsid w:val="00622E8C"/>
    <w:rsid w:val="00623591"/>
    <w:rsid w:val="006239C2"/>
    <w:rsid w:val="0062412F"/>
    <w:rsid w:val="0062434E"/>
    <w:rsid w:val="006244B2"/>
    <w:rsid w:val="00624649"/>
    <w:rsid w:val="00624716"/>
    <w:rsid w:val="00624717"/>
    <w:rsid w:val="0062492E"/>
    <w:rsid w:val="00624BDB"/>
    <w:rsid w:val="00624BDF"/>
    <w:rsid w:val="00625FD0"/>
    <w:rsid w:val="00625FDA"/>
    <w:rsid w:val="0062677D"/>
    <w:rsid w:val="00626CD8"/>
    <w:rsid w:val="00626D77"/>
    <w:rsid w:val="00626F3D"/>
    <w:rsid w:val="00627050"/>
    <w:rsid w:val="00627176"/>
    <w:rsid w:val="00627615"/>
    <w:rsid w:val="0062783F"/>
    <w:rsid w:val="006279E5"/>
    <w:rsid w:val="006310A5"/>
    <w:rsid w:val="00631858"/>
    <w:rsid w:val="00631A37"/>
    <w:rsid w:val="00632103"/>
    <w:rsid w:val="0063218D"/>
    <w:rsid w:val="0063260E"/>
    <w:rsid w:val="006328B8"/>
    <w:rsid w:val="00632B2F"/>
    <w:rsid w:val="0063330C"/>
    <w:rsid w:val="006335E5"/>
    <w:rsid w:val="00633898"/>
    <w:rsid w:val="0063401E"/>
    <w:rsid w:val="0063428C"/>
    <w:rsid w:val="00634959"/>
    <w:rsid w:val="00635043"/>
    <w:rsid w:val="006350E3"/>
    <w:rsid w:val="00635316"/>
    <w:rsid w:val="006355D6"/>
    <w:rsid w:val="006359BB"/>
    <w:rsid w:val="00635A01"/>
    <w:rsid w:val="00636358"/>
    <w:rsid w:val="00636471"/>
    <w:rsid w:val="00636595"/>
    <w:rsid w:val="00636B29"/>
    <w:rsid w:val="006372C0"/>
    <w:rsid w:val="006374AC"/>
    <w:rsid w:val="00637EE9"/>
    <w:rsid w:val="00640841"/>
    <w:rsid w:val="00641E53"/>
    <w:rsid w:val="00642253"/>
    <w:rsid w:val="00642324"/>
    <w:rsid w:val="006428D6"/>
    <w:rsid w:val="00642C9D"/>
    <w:rsid w:val="00642D7B"/>
    <w:rsid w:val="006433E1"/>
    <w:rsid w:val="00643B16"/>
    <w:rsid w:val="0064470D"/>
    <w:rsid w:val="00645208"/>
    <w:rsid w:val="0064531E"/>
    <w:rsid w:val="0064617E"/>
    <w:rsid w:val="006461B1"/>
    <w:rsid w:val="00646656"/>
    <w:rsid w:val="006468E5"/>
    <w:rsid w:val="00646BFC"/>
    <w:rsid w:val="00646C00"/>
    <w:rsid w:val="00646DD0"/>
    <w:rsid w:val="00647005"/>
    <w:rsid w:val="00647621"/>
    <w:rsid w:val="00647C19"/>
    <w:rsid w:val="00650680"/>
    <w:rsid w:val="006509E3"/>
    <w:rsid w:val="006512F7"/>
    <w:rsid w:val="00651904"/>
    <w:rsid w:val="00651F29"/>
    <w:rsid w:val="00652461"/>
    <w:rsid w:val="0065278A"/>
    <w:rsid w:val="006527D5"/>
    <w:rsid w:val="00652A6F"/>
    <w:rsid w:val="00652C3F"/>
    <w:rsid w:val="006542A4"/>
    <w:rsid w:val="00654E88"/>
    <w:rsid w:val="00655270"/>
    <w:rsid w:val="006553D1"/>
    <w:rsid w:val="00655AEF"/>
    <w:rsid w:val="00655D1E"/>
    <w:rsid w:val="00655E07"/>
    <w:rsid w:val="006570C1"/>
    <w:rsid w:val="00657435"/>
    <w:rsid w:val="00657756"/>
    <w:rsid w:val="00657788"/>
    <w:rsid w:val="00657852"/>
    <w:rsid w:val="00657997"/>
    <w:rsid w:val="00657C21"/>
    <w:rsid w:val="00657CAC"/>
    <w:rsid w:val="00657EAC"/>
    <w:rsid w:val="006601AE"/>
    <w:rsid w:val="0066080A"/>
    <w:rsid w:val="006613EC"/>
    <w:rsid w:val="00661482"/>
    <w:rsid w:val="006617E6"/>
    <w:rsid w:val="00661B9C"/>
    <w:rsid w:val="0066223B"/>
    <w:rsid w:val="00662DA2"/>
    <w:rsid w:val="0066340F"/>
    <w:rsid w:val="0066429B"/>
    <w:rsid w:val="0066496B"/>
    <w:rsid w:val="00664E92"/>
    <w:rsid w:val="00665486"/>
    <w:rsid w:val="00666494"/>
    <w:rsid w:val="00666766"/>
    <w:rsid w:val="00666893"/>
    <w:rsid w:val="00667240"/>
    <w:rsid w:val="006672A6"/>
    <w:rsid w:val="00667980"/>
    <w:rsid w:val="00667EAC"/>
    <w:rsid w:val="006708D5"/>
    <w:rsid w:val="006709CD"/>
    <w:rsid w:val="00671C4E"/>
    <w:rsid w:val="006724E7"/>
    <w:rsid w:val="0067263D"/>
    <w:rsid w:val="00672954"/>
    <w:rsid w:val="00672991"/>
    <w:rsid w:val="0067323D"/>
    <w:rsid w:val="0067408B"/>
    <w:rsid w:val="00675F91"/>
    <w:rsid w:val="00675F9A"/>
    <w:rsid w:val="00676ABE"/>
    <w:rsid w:val="006777F9"/>
    <w:rsid w:val="0068192F"/>
    <w:rsid w:val="00681CE9"/>
    <w:rsid w:val="00682000"/>
    <w:rsid w:val="006823E6"/>
    <w:rsid w:val="006826B7"/>
    <w:rsid w:val="0068283C"/>
    <w:rsid w:val="00682959"/>
    <w:rsid w:val="00683135"/>
    <w:rsid w:val="006833A3"/>
    <w:rsid w:val="006836CE"/>
    <w:rsid w:val="00684EBF"/>
    <w:rsid w:val="006852E8"/>
    <w:rsid w:val="006859FB"/>
    <w:rsid w:val="00685A9F"/>
    <w:rsid w:val="00685E0F"/>
    <w:rsid w:val="00686007"/>
    <w:rsid w:val="00686D72"/>
    <w:rsid w:val="00687027"/>
    <w:rsid w:val="0068725B"/>
    <w:rsid w:val="006874D0"/>
    <w:rsid w:val="00687549"/>
    <w:rsid w:val="0068799D"/>
    <w:rsid w:val="00687A6D"/>
    <w:rsid w:val="00687D23"/>
    <w:rsid w:val="00690143"/>
    <w:rsid w:val="0069096B"/>
    <w:rsid w:val="00690E66"/>
    <w:rsid w:val="00690F11"/>
    <w:rsid w:val="00692D25"/>
    <w:rsid w:val="00692F75"/>
    <w:rsid w:val="0069331C"/>
    <w:rsid w:val="00694377"/>
    <w:rsid w:val="00694383"/>
    <w:rsid w:val="006944DB"/>
    <w:rsid w:val="006946F9"/>
    <w:rsid w:val="00694ADC"/>
    <w:rsid w:val="00694AE5"/>
    <w:rsid w:val="00694CAA"/>
    <w:rsid w:val="00694D0F"/>
    <w:rsid w:val="00695402"/>
    <w:rsid w:val="00695730"/>
    <w:rsid w:val="00695EA2"/>
    <w:rsid w:val="00695F44"/>
    <w:rsid w:val="00695F9D"/>
    <w:rsid w:val="006961F6"/>
    <w:rsid w:val="0069665A"/>
    <w:rsid w:val="00696B40"/>
    <w:rsid w:val="00696F8A"/>
    <w:rsid w:val="00697446"/>
    <w:rsid w:val="00697B19"/>
    <w:rsid w:val="00697B39"/>
    <w:rsid w:val="00697BAF"/>
    <w:rsid w:val="00697D0A"/>
    <w:rsid w:val="00697D7F"/>
    <w:rsid w:val="006A0421"/>
    <w:rsid w:val="006A061A"/>
    <w:rsid w:val="006A0C93"/>
    <w:rsid w:val="006A0DD8"/>
    <w:rsid w:val="006A120F"/>
    <w:rsid w:val="006A1CAF"/>
    <w:rsid w:val="006A23C2"/>
    <w:rsid w:val="006A2671"/>
    <w:rsid w:val="006A2992"/>
    <w:rsid w:val="006A2ABC"/>
    <w:rsid w:val="006A36CD"/>
    <w:rsid w:val="006A3792"/>
    <w:rsid w:val="006A47E3"/>
    <w:rsid w:val="006A50CA"/>
    <w:rsid w:val="006A547F"/>
    <w:rsid w:val="006A5907"/>
    <w:rsid w:val="006A5BF7"/>
    <w:rsid w:val="006A63A7"/>
    <w:rsid w:val="006A68A7"/>
    <w:rsid w:val="006A6F34"/>
    <w:rsid w:val="006A7B80"/>
    <w:rsid w:val="006B0058"/>
    <w:rsid w:val="006B033D"/>
    <w:rsid w:val="006B04DA"/>
    <w:rsid w:val="006B0EAE"/>
    <w:rsid w:val="006B1042"/>
    <w:rsid w:val="006B1682"/>
    <w:rsid w:val="006B16E4"/>
    <w:rsid w:val="006B3CBD"/>
    <w:rsid w:val="006B3E8D"/>
    <w:rsid w:val="006B41CA"/>
    <w:rsid w:val="006B4D61"/>
    <w:rsid w:val="006B4E6A"/>
    <w:rsid w:val="006B53C0"/>
    <w:rsid w:val="006B5DD2"/>
    <w:rsid w:val="006B5EB7"/>
    <w:rsid w:val="006B679B"/>
    <w:rsid w:val="006B6B05"/>
    <w:rsid w:val="006C0189"/>
    <w:rsid w:val="006C0AD0"/>
    <w:rsid w:val="006C12D9"/>
    <w:rsid w:val="006C1323"/>
    <w:rsid w:val="006C1AFC"/>
    <w:rsid w:val="006C1CBE"/>
    <w:rsid w:val="006C2377"/>
    <w:rsid w:val="006C23DE"/>
    <w:rsid w:val="006C2635"/>
    <w:rsid w:val="006C2662"/>
    <w:rsid w:val="006C29B5"/>
    <w:rsid w:val="006C2AEB"/>
    <w:rsid w:val="006C2B66"/>
    <w:rsid w:val="006C2BC6"/>
    <w:rsid w:val="006C2EDF"/>
    <w:rsid w:val="006C3863"/>
    <w:rsid w:val="006C3FFB"/>
    <w:rsid w:val="006C4073"/>
    <w:rsid w:val="006C4604"/>
    <w:rsid w:val="006C48BE"/>
    <w:rsid w:val="006C4AD8"/>
    <w:rsid w:val="006C5A2A"/>
    <w:rsid w:val="006C5A97"/>
    <w:rsid w:val="006C63B6"/>
    <w:rsid w:val="006C6429"/>
    <w:rsid w:val="006C6ECB"/>
    <w:rsid w:val="006C7552"/>
    <w:rsid w:val="006C772D"/>
    <w:rsid w:val="006C7877"/>
    <w:rsid w:val="006C7D0D"/>
    <w:rsid w:val="006C7E72"/>
    <w:rsid w:val="006D06BB"/>
    <w:rsid w:val="006D0C80"/>
    <w:rsid w:val="006D142D"/>
    <w:rsid w:val="006D194D"/>
    <w:rsid w:val="006D260C"/>
    <w:rsid w:val="006D2A51"/>
    <w:rsid w:val="006D35E3"/>
    <w:rsid w:val="006D3E00"/>
    <w:rsid w:val="006D4709"/>
    <w:rsid w:val="006D5429"/>
    <w:rsid w:val="006D5B48"/>
    <w:rsid w:val="006D60FA"/>
    <w:rsid w:val="006D65D2"/>
    <w:rsid w:val="006D6AA2"/>
    <w:rsid w:val="006D70BC"/>
    <w:rsid w:val="006D7EEB"/>
    <w:rsid w:val="006D7FF5"/>
    <w:rsid w:val="006E02BA"/>
    <w:rsid w:val="006E02D2"/>
    <w:rsid w:val="006E07B0"/>
    <w:rsid w:val="006E0FF9"/>
    <w:rsid w:val="006E1310"/>
    <w:rsid w:val="006E1316"/>
    <w:rsid w:val="006E242B"/>
    <w:rsid w:val="006E2431"/>
    <w:rsid w:val="006E292B"/>
    <w:rsid w:val="006E29D0"/>
    <w:rsid w:val="006E2D82"/>
    <w:rsid w:val="006E386A"/>
    <w:rsid w:val="006E4DC0"/>
    <w:rsid w:val="006E50A0"/>
    <w:rsid w:val="006E59C0"/>
    <w:rsid w:val="006E5F44"/>
    <w:rsid w:val="006E60F4"/>
    <w:rsid w:val="006E66C6"/>
    <w:rsid w:val="006E6AB7"/>
    <w:rsid w:val="006E6C6B"/>
    <w:rsid w:val="006E6CF2"/>
    <w:rsid w:val="006E6D5D"/>
    <w:rsid w:val="006E6E9B"/>
    <w:rsid w:val="006E791E"/>
    <w:rsid w:val="006E7B8C"/>
    <w:rsid w:val="006F01E9"/>
    <w:rsid w:val="006F0466"/>
    <w:rsid w:val="006F0768"/>
    <w:rsid w:val="006F1B4E"/>
    <w:rsid w:val="006F2078"/>
    <w:rsid w:val="006F23CD"/>
    <w:rsid w:val="006F2B74"/>
    <w:rsid w:val="006F3BE4"/>
    <w:rsid w:val="006F4120"/>
    <w:rsid w:val="006F4BBB"/>
    <w:rsid w:val="006F4C6D"/>
    <w:rsid w:val="006F5845"/>
    <w:rsid w:val="006F5868"/>
    <w:rsid w:val="006F60FB"/>
    <w:rsid w:val="006F6630"/>
    <w:rsid w:val="006F711B"/>
    <w:rsid w:val="006F7334"/>
    <w:rsid w:val="006F7701"/>
    <w:rsid w:val="006F786B"/>
    <w:rsid w:val="006F7BB1"/>
    <w:rsid w:val="007000AD"/>
    <w:rsid w:val="00700487"/>
    <w:rsid w:val="0070071A"/>
    <w:rsid w:val="00700C08"/>
    <w:rsid w:val="00700E3E"/>
    <w:rsid w:val="0070125D"/>
    <w:rsid w:val="00701586"/>
    <w:rsid w:val="007019D6"/>
    <w:rsid w:val="00702033"/>
    <w:rsid w:val="00702170"/>
    <w:rsid w:val="0070352C"/>
    <w:rsid w:val="007036AD"/>
    <w:rsid w:val="00703796"/>
    <w:rsid w:val="00703E69"/>
    <w:rsid w:val="007040BC"/>
    <w:rsid w:val="00704B60"/>
    <w:rsid w:val="00704F98"/>
    <w:rsid w:val="00705973"/>
    <w:rsid w:val="007059C0"/>
    <w:rsid w:val="00705B72"/>
    <w:rsid w:val="0070612F"/>
    <w:rsid w:val="007064F9"/>
    <w:rsid w:val="007065A0"/>
    <w:rsid w:val="00706A06"/>
    <w:rsid w:val="00707005"/>
    <w:rsid w:val="00707E22"/>
    <w:rsid w:val="00710C6E"/>
    <w:rsid w:val="00711A85"/>
    <w:rsid w:val="00712AC7"/>
    <w:rsid w:val="00713083"/>
    <w:rsid w:val="00713A0F"/>
    <w:rsid w:val="00713E16"/>
    <w:rsid w:val="007143AF"/>
    <w:rsid w:val="007144FA"/>
    <w:rsid w:val="007149F5"/>
    <w:rsid w:val="00714DFE"/>
    <w:rsid w:val="007150C8"/>
    <w:rsid w:val="00715226"/>
    <w:rsid w:val="00715606"/>
    <w:rsid w:val="0071560D"/>
    <w:rsid w:val="00715ABD"/>
    <w:rsid w:val="00715F50"/>
    <w:rsid w:val="007161D0"/>
    <w:rsid w:val="00716EB9"/>
    <w:rsid w:val="00716FCA"/>
    <w:rsid w:val="007170D1"/>
    <w:rsid w:val="00717383"/>
    <w:rsid w:val="00717BFB"/>
    <w:rsid w:val="00717CF2"/>
    <w:rsid w:val="00717E73"/>
    <w:rsid w:val="00720343"/>
    <w:rsid w:val="00720748"/>
    <w:rsid w:val="0072080D"/>
    <w:rsid w:val="00720865"/>
    <w:rsid w:val="00722ACD"/>
    <w:rsid w:val="00722CA8"/>
    <w:rsid w:val="00722E3C"/>
    <w:rsid w:val="00723316"/>
    <w:rsid w:val="0072360E"/>
    <w:rsid w:val="0072384C"/>
    <w:rsid w:val="00723D73"/>
    <w:rsid w:val="00723EC2"/>
    <w:rsid w:val="007244E5"/>
    <w:rsid w:val="00724AC4"/>
    <w:rsid w:val="00724EFB"/>
    <w:rsid w:val="00725305"/>
    <w:rsid w:val="0072565E"/>
    <w:rsid w:val="007258DE"/>
    <w:rsid w:val="00726007"/>
    <w:rsid w:val="0072677C"/>
    <w:rsid w:val="00727390"/>
    <w:rsid w:val="00727F71"/>
    <w:rsid w:val="0073022E"/>
    <w:rsid w:val="00730568"/>
    <w:rsid w:val="0073084C"/>
    <w:rsid w:val="00731CBB"/>
    <w:rsid w:val="00731DF7"/>
    <w:rsid w:val="00732032"/>
    <w:rsid w:val="00732CFB"/>
    <w:rsid w:val="00732F12"/>
    <w:rsid w:val="00733544"/>
    <w:rsid w:val="00734244"/>
    <w:rsid w:val="0073432C"/>
    <w:rsid w:val="007343F4"/>
    <w:rsid w:val="0073460F"/>
    <w:rsid w:val="00734940"/>
    <w:rsid w:val="00734D95"/>
    <w:rsid w:val="0073505A"/>
    <w:rsid w:val="00735165"/>
    <w:rsid w:val="00735C15"/>
    <w:rsid w:val="00735E0C"/>
    <w:rsid w:val="00736333"/>
    <w:rsid w:val="007366F0"/>
    <w:rsid w:val="00736ACF"/>
    <w:rsid w:val="00736DB9"/>
    <w:rsid w:val="007370C0"/>
    <w:rsid w:val="00737113"/>
    <w:rsid w:val="007372CA"/>
    <w:rsid w:val="00737877"/>
    <w:rsid w:val="007403BA"/>
    <w:rsid w:val="00741572"/>
    <w:rsid w:val="00741686"/>
    <w:rsid w:val="00741EE1"/>
    <w:rsid w:val="00742109"/>
    <w:rsid w:val="00742122"/>
    <w:rsid w:val="00742DE9"/>
    <w:rsid w:val="00743037"/>
    <w:rsid w:val="00743102"/>
    <w:rsid w:val="00743103"/>
    <w:rsid w:val="007432B9"/>
    <w:rsid w:val="007432EA"/>
    <w:rsid w:val="00743318"/>
    <w:rsid w:val="00743907"/>
    <w:rsid w:val="00743A7C"/>
    <w:rsid w:val="00743E56"/>
    <w:rsid w:val="007441B0"/>
    <w:rsid w:val="00744817"/>
    <w:rsid w:val="00744E12"/>
    <w:rsid w:val="00744E98"/>
    <w:rsid w:val="007453B2"/>
    <w:rsid w:val="00745425"/>
    <w:rsid w:val="007457B6"/>
    <w:rsid w:val="00745947"/>
    <w:rsid w:val="00745B17"/>
    <w:rsid w:val="00745DBF"/>
    <w:rsid w:val="00746037"/>
    <w:rsid w:val="0074606D"/>
    <w:rsid w:val="00746177"/>
    <w:rsid w:val="0074622E"/>
    <w:rsid w:val="007469BB"/>
    <w:rsid w:val="0074722D"/>
    <w:rsid w:val="0074722E"/>
    <w:rsid w:val="00747248"/>
    <w:rsid w:val="00747465"/>
    <w:rsid w:val="0074776A"/>
    <w:rsid w:val="00747787"/>
    <w:rsid w:val="007478C4"/>
    <w:rsid w:val="0074795D"/>
    <w:rsid w:val="00747D5A"/>
    <w:rsid w:val="00750057"/>
    <w:rsid w:val="00750102"/>
    <w:rsid w:val="00750618"/>
    <w:rsid w:val="00750BC6"/>
    <w:rsid w:val="00750C1D"/>
    <w:rsid w:val="00750E12"/>
    <w:rsid w:val="0075108D"/>
    <w:rsid w:val="007515CA"/>
    <w:rsid w:val="00751F1C"/>
    <w:rsid w:val="007523CD"/>
    <w:rsid w:val="0075351E"/>
    <w:rsid w:val="007537D1"/>
    <w:rsid w:val="00753863"/>
    <w:rsid w:val="00753A43"/>
    <w:rsid w:val="00753AAD"/>
    <w:rsid w:val="00753BD0"/>
    <w:rsid w:val="00754429"/>
    <w:rsid w:val="00754BB3"/>
    <w:rsid w:val="00754CE0"/>
    <w:rsid w:val="00754F02"/>
    <w:rsid w:val="00755662"/>
    <w:rsid w:val="007559E9"/>
    <w:rsid w:val="00755CE1"/>
    <w:rsid w:val="00756DB6"/>
    <w:rsid w:val="0075712E"/>
    <w:rsid w:val="00757527"/>
    <w:rsid w:val="007578B9"/>
    <w:rsid w:val="00757F56"/>
    <w:rsid w:val="0076045F"/>
    <w:rsid w:val="0076052B"/>
    <w:rsid w:val="007605D3"/>
    <w:rsid w:val="007606B1"/>
    <w:rsid w:val="00760F0B"/>
    <w:rsid w:val="00760F1A"/>
    <w:rsid w:val="00760FB4"/>
    <w:rsid w:val="00761B90"/>
    <w:rsid w:val="00762003"/>
    <w:rsid w:val="007621E9"/>
    <w:rsid w:val="007625D8"/>
    <w:rsid w:val="00762EC5"/>
    <w:rsid w:val="00763A48"/>
    <w:rsid w:val="0076606B"/>
    <w:rsid w:val="007667A1"/>
    <w:rsid w:val="00766C6A"/>
    <w:rsid w:val="00767072"/>
    <w:rsid w:val="007679D0"/>
    <w:rsid w:val="00767C21"/>
    <w:rsid w:val="00767FCE"/>
    <w:rsid w:val="00770451"/>
    <w:rsid w:val="007704E4"/>
    <w:rsid w:val="00770849"/>
    <w:rsid w:val="007709A1"/>
    <w:rsid w:val="00770A5F"/>
    <w:rsid w:val="00770D98"/>
    <w:rsid w:val="007711DD"/>
    <w:rsid w:val="00771C42"/>
    <w:rsid w:val="00771CF1"/>
    <w:rsid w:val="007722E3"/>
    <w:rsid w:val="00772687"/>
    <w:rsid w:val="00772990"/>
    <w:rsid w:val="00773A94"/>
    <w:rsid w:val="00773B66"/>
    <w:rsid w:val="0077533B"/>
    <w:rsid w:val="00775389"/>
    <w:rsid w:val="0077584B"/>
    <w:rsid w:val="00775DD1"/>
    <w:rsid w:val="00775F2C"/>
    <w:rsid w:val="0077625D"/>
    <w:rsid w:val="00776457"/>
    <w:rsid w:val="00777FA8"/>
    <w:rsid w:val="007801A1"/>
    <w:rsid w:val="0078202C"/>
    <w:rsid w:val="00782611"/>
    <w:rsid w:val="00782DD9"/>
    <w:rsid w:val="007834C8"/>
    <w:rsid w:val="0078377F"/>
    <w:rsid w:val="007838B7"/>
    <w:rsid w:val="007838C5"/>
    <w:rsid w:val="00783925"/>
    <w:rsid w:val="00783A3E"/>
    <w:rsid w:val="00783CDB"/>
    <w:rsid w:val="00783CF4"/>
    <w:rsid w:val="00783EF1"/>
    <w:rsid w:val="0078469E"/>
    <w:rsid w:val="00784DC3"/>
    <w:rsid w:val="00784EFC"/>
    <w:rsid w:val="00784F62"/>
    <w:rsid w:val="00784F74"/>
    <w:rsid w:val="007850C5"/>
    <w:rsid w:val="00785DEA"/>
    <w:rsid w:val="0078646B"/>
    <w:rsid w:val="00786779"/>
    <w:rsid w:val="00786A96"/>
    <w:rsid w:val="00787684"/>
    <w:rsid w:val="00787B1D"/>
    <w:rsid w:val="00787C06"/>
    <w:rsid w:val="00787D24"/>
    <w:rsid w:val="00790FB2"/>
    <w:rsid w:val="007910D8"/>
    <w:rsid w:val="007913A3"/>
    <w:rsid w:val="00791E3E"/>
    <w:rsid w:val="00791E83"/>
    <w:rsid w:val="00791FF1"/>
    <w:rsid w:val="00792013"/>
    <w:rsid w:val="0079209C"/>
    <w:rsid w:val="00792360"/>
    <w:rsid w:val="00792664"/>
    <w:rsid w:val="007926C8"/>
    <w:rsid w:val="00792A07"/>
    <w:rsid w:val="00792A14"/>
    <w:rsid w:val="0079437A"/>
    <w:rsid w:val="00794E47"/>
    <w:rsid w:val="00795522"/>
    <w:rsid w:val="0079565A"/>
    <w:rsid w:val="007957A9"/>
    <w:rsid w:val="007958C9"/>
    <w:rsid w:val="00795AD4"/>
    <w:rsid w:val="00796353"/>
    <w:rsid w:val="0079641D"/>
    <w:rsid w:val="00796694"/>
    <w:rsid w:val="007966BE"/>
    <w:rsid w:val="00796C58"/>
    <w:rsid w:val="00797242"/>
    <w:rsid w:val="00797F86"/>
    <w:rsid w:val="007A0309"/>
    <w:rsid w:val="007A03C3"/>
    <w:rsid w:val="007A0528"/>
    <w:rsid w:val="007A0630"/>
    <w:rsid w:val="007A1B1C"/>
    <w:rsid w:val="007A1B43"/>
    <w:rsid w:val="007A21CF"/>
    <w:rsid w:val="007A23F2"/>
    <w:rsid w:val="007A24B0"/>
    <w:rsid w:val="007A2B81"/>
    <w:rsid w:val="007A2E50"/>
    <w:rsid w:val="007A35B2"/>
    <w:rsid w:val="007A3865"/>
    <w:rsid w:val="007A3AEC"/>
    <w:rsid w:val="007A483A"/>
    <w:rsid w:val="007A4CEC"/>
    <w:rsid w:val="007A517A"/>
    <w:rsid w:val="007A55AC"/>
    <w:rsid w:val="007A6106"/>
    <w:rsid w:val="007A6855"/>
    <w:rsid w:val="007A751C"/>
    <w:rsid w:val="007A7789"/>
    <w:rsid w:val="007B0D03"/>
    <w:rsid w:val="007B0D87"/>
    <w:rsid w:val="007B0E56"/>
    <w:rsid w:val="007B11DF"/>
    <w:rsid w:val="007B19E5"/>
    <w:rsid w:val="007B2232"/>
    <w:rsid w:val="007B29CD"/>
    <w:rsid w:val="007B29CE"/>
    <w:rsid w:val="007B429F"/>
    <w:rsid w:val="007B46EB"/>
    <w:rsid w:val="007B5496"/>
    <w:rsid w:val="007B56FD"/>
    <w:rsid w:val="007B6F1D"/>
    <w:rsid w:val="007B713C"/>
    <w:rsid w:val="007B7CA5"/>
    <w:rsid w:val="007C0F9E"/>
    <w:rsid w:val="007C161A"/>
    <w:rsid w:val="007C2572"/>
    <w:rsid w:val="007C2629"/>
    <w:rsid w:val="007C2715"/>
    <w:rsid w:val="007C286D"/>
    <w:rsid w:val="007C333D"/>
    <w:rsid w:val="007C335F"/>
    <w:rsid w:val="007C3665"/>
    <w:rsid w:val="007C4E96"/>
    <w:rsid w:val="007C506B"/>
    <w:rsid w:val="007C55C2"/>
    <w:rsid w:val="007C5728"/>
    <w:rsid w:val="007C584B"/>
    <w:rsid w:val="007C5A6F"/>
    <w:rsid w:val="007C6287"/>
    <w:rsid w:val="007C6797"/>
    <w:rsid w:val="007C6910"/>
    <w:rsid w:val="007C707B"/>
    <w:rsid w:val="007C746F"/>
    <w:rsid w:val="007C7777"/>
    <w:rsid w:val="007C79CA"/>
    <w:rsid w:val="007C7B1D"/>
    <w:rsid w:val="007C7B66"/>
    <w:rsid w:val="007D04D6"/>
    <w:rsid w:val="007D0A8A"/>
    <w:rsid w:val="007D0B26"/>
    <w:rsid w:val="007D1288"/>
    <w:rsid w:val="007D15CE"/>
    <w:rsid w:val="007D1947"/>
    <w:rsid w:val="007D1F38"/>
    <w:rsid w:val="007D251E"/>
    <w:rsid w:val="007D2592"/>
    <w:rsid w:val="007D2AFF"/>
    <w:rsid w:val="007D2FE5"/>
    <w:rsid w:val="007D3673"/>
    <w:rsid w:val="007D43C4"/>
    <w:rsid w:val="007D468C"/>
    <w:rsid w:val="007D48BC"/>
    <w:rsid w:val="007D4955"/>
    <w:rsid w:val="007D4B42"/>
    <w:rsid w:val="007D5797"/>
    <w:rsid w:val="007D6B7B"/>
    <w:rsid w:val="007D6C7D"/>
    <w:rsid w:val="007D7355"/>
    <w:rsid w:val="007D768D"/>
    <w:rsid w:val="007D76DD"/>
    <w:rsid w:val="007D78AF"/>
    <w:rsid w:val="007E003B"/>
    <w:rsid w:val="007E0518"/>
    <w:rsid w:val="007E05E4"/>
    <w:rsid w:val="007E1417"/>
    <w:rsid w:val="007E1852"/>
    <w:rsid w:val="007E2595"/>
    <w:rsid w:val="007E2764"/>
    <w:rsid w:val="007E2ED6"/>
    <w:rsid w:val="007E32E4"/>
    <w:rsid w:val="007E33BD"/>
    <w:rsid w:val="007E410C"/>
    <w:rsid w:val="007E4503"/>
    <w:rsid w:val="007E4537"/>
    <w:rsid w:val="007E4703"/>
    <w:rsid w:val="007E48F2"/>
    <w:rsid w:val="007E49B3"/>
    <w:rsid w:val="007E54AE"/>
    <w:rsid w:val="007E553C"/>
    <w:rsid w:val="007E5A5C"/>
    <w:rsid w:val="007E5B19"/>
    <w:rsid w:val="007E67FE"/>
    <w:rsid w:val="007E6B9A"/>
    <w:rsid w:val="007E79D7"/>
    <w:rsid w:val="007F01C7"/>
    <w:rsid w:val="007F039C"/>
    <w:rsid w:val="007F082B"/>
    <w:rsid w:val="007F0BAE"/>
    <w:rsid w:val="007F0CEB"/>
    <w:rsid w:val="007F1410"/>
    <w:rsid w:val="007F1A94"/>
    <w:rsid w:val="007F1DD8"/>
    <w:rsid w:val="007F2193"/>
    <w:rsid w:val="007F24A1"/>
    <w:rsid w:val="007F2ABA"/>
    <w:rsid w:val="007F2CA3"/>
    <w:rsid w:val="007F315D"/>
    <w:rsid w:val="007F33A5"/>
    <w:rsid w:val="007F3462"/>
    <w:rsid w:val="007F3490"/>
    <w:rsid w:val="007F3E08"/>
    <w:rsid w:val="007F3FF4"/>
    <w:rsid w:val="007F416B"/>
    <w:rsid w:val="007F4F95"/>
    <w:rsid w:val="007F575A"/>
    <w:rsid w:val="007F594A"/>
    <w:rsid w:val="007F5D12"/>
    <w:rsid w:val="007F6718"/>
    <w:rsid w:val="007F6A69"/>
    <w:rsid w:val="007F6DD3"/>
    <w:rsid w:val="007F6F52"/>
    <w:rsid w:val="007F7704"/>
    <w:rsid w:val="008001E3"/>
    <w:rsid w:val="008009C3"/>
    <w:rsid w:val="00801070"/>
    <w:rsid w:val="0080131D"/>
    <w:rsid w:val="0080199C"/>
    <w:rsid w:val="008019B9"/>
    <w:rsid w:val="00801C30"/>
    <w:rsid w:val="00801DAD"/>
    <w:rsid w:val="00802CAD"/>
    <w:rsid w:val="00804430"/>
    <w:rsid w:val="008046D2"/>
    <w:rsid w:val="008048D9"/>
    <w:rsid w:val="008048E5"/>
    <w:rsid w:val="008053AE"/>
    <w:rsid w:val="00805527"/>
    <w:rsid w:val="00806336"/>
    <w:rsid w:val="0080658C"/>
    <w:rsid w:val="00806BA8"/>
    <w:rsid w:val="0080720A"/>
    <w:rsid w:val="00807636"/>
    <w:rsid w:val="00807B22"/>
    <w:rsid w:val="00807F6A"/>
    <w:rsid w:val="00807F72"/>
    <w:rsid w:val="00810004"/>
    <w:rsid w:val="00811528"/>
    <w:rsid w:val="0081177F"/>
    <w:rsid w:val="008117B9"/>
    <w:rsid w:val="0081297D"/>
    <w:rsid w:val="00812CFA"/>
    <w:rsid w:val="00812D45"/>
    <w:rsid w:val="00812ECB"/>
    <w:rsid w:val="008130BF"/>
    <w:rsid w:val="0081367C"/>
    <w:rsid w:val="00813F30"/>
    <w:rsid w:val="008143F8"/>
    <w:rsid w:val="008148C5"/>
    <w:rsid w:val="00814AFF"/>
    <w:rsid w:val="00814C0B"/>
    <w:rsid w:val="00814C4D"/>
    <w:rsid w:val="00814DF9"/>
    <w:rsid w:val="00814FE2"/>
    <w:rsid w:val="00815099"/>
    <w:rsid w:val="008157FB"/>
    <w:rsid w:val="00815E35"/>
    <w:rsid w:val="008160E5"/>
    <w:rsid w:val="00816445"/>
    <w:rsid w:val="00816566"/>
    <w:rsid w:val="00816CE8"/>
    <w:rsid w:val="00817186"/>
    <w:rsid w:val="00817632"/>
    <w:rsid w:val="00817771"/>
    <w:rsid w:val="00820303"/>
    <w:rsid w:val="00820D19"/>
    <w:rsid w:val="00820F43"/>
    <w:rsid w:val="0082153C"/>
    <w:rsid w:val="008218A5"/>
    <w:rsid w:val="00822A22"/>
    <w:rsid w:val="00822E98"/>
    <w:rsid w:val="00822EB2"/>
    <w:rsid w:val="00822F15"/>
    <w:rsid w:val="008234D2"/>
    <w:rsid w:val="00823819"/>
    <w:rsid w:val="00823C77"/>
    <w:rsid w:val="00823D92"/>
    <w:rsid w:val="00824DFC"/>
    <w:rsid w:val="0082506B"/>
    <w:rsid w:val="00825159"/>
    <w:rsid w:val="008253DD"/>
    <w:rsid w:val="0082606A"/>
    <w:rsid w:val="008261D5"/>
    <w:rsid w:val="00827C3B"/>
    <w:rsid w:val="0083019E"/>
    <w:rsid w:val="00830274"/>
    <w:rsid w:val="00830CCD"/>
    <w:rsid w:val="008310B4"/>
    <w:rsid w:val="008320E8"/>
    <w:rsid w:val="00832671"/>
    <w:rsid w:val="00832B51"/>
    <w:rsid w:val="0083379E"/>
    <w:rsid w:val="00833B38"/>
    <w:rsid w:val="00833E51"/>
    <w:rsid w:val="008358B3"/>
    <w:rsid w:val="00835B95"/>
    <w:rsid w:val="00836040"/>
    <w:rsid w:val="008363D7"/>
    <w:rsid w:val="00836B5D"/>
    <w:rsid w:val="0083739B"/>
    <w:rsid w:val="00837860"/>
    <w:rsid w:val="00837972"/>
    <w:rsid w:val="00837D48"/>
    <w:rsid w:val="00837D62"/>
    <w:rsid w:val="00837E42"/>
    <w:rsid w:val="00842024"/>
    <w:rsid w:val="008423A7"/>
    <w:rsid w:val="0084252A"/>
    <w:rsid w:val="008426BB"/>
    <w:rsid w:val="008439A1"/>
    <w:rsid w:val="008441A0"/>
    <w:rsid w:val="008451B5"/>
    <w:rsid w:val="008455C7"/>
    <w:rsid w:val="0084649C"/>
    <w:rsid w:val="008503BD"/>
    <w:rsid w:val="0085069B"/>
    <w:rsid w:val="008506D1"/>
    <w:rsid w:val="00850953"/>
    <w:rsid w:val="00850AAB"/>
    <w:rsid w:val="00850C3E"/>
    <w:rsid w:val="00850DAE"/>
    <w:rsid w:val="008532C3"/>
    <w:rsid w:val="00853532"/>
    <w:rsid w:val="008547AF"/>
    <w:rsid w:val="00854D74"/>
    <w:rsid w:val="008553C4"/>
    <w:rsid w:val="00855482"/>
    <w:rsid w:val="00856978"/>
    <w:rsid w:val="00857DDC"/>
    <w:rsid w:val="00860B3C"/>
    <w:rsid w:val="00860BDD"/>
    <w:rsid w:val="00860C5D"/>
    <w:rsid w:val="00861436"/>
    <w:rsid w:val="00861948"/>
    <w:rsid w:val="00861F40"/>
    <w:rsid w:val="00862198"/>
    <w:rsid w:val="00863390"/>
    <w:rsid w:val="0086385A"/>
    <w:rsid w:val="00863A11"/>
    <w:rsid w:val="00863CCC"/>
    <w:rsid w:val="00864477"/>
    <w:rsid w:val="008645EC"/>
    <w:rsid w:val="00864C0F"/>
    <w:rsid w:val="00864C2E"/>
    <w:rsid w:val="00864D1D"/>
    <w:rsid w:val="00865697"/>
    <w:rsid w:val="008656F9"/>
    <w:rsid w:val="00865B5D"/>
    <w:rsid w:val="00865BDD"/>
    <w:rsid w:val="00867253"/>
    <w:rsid w:val="00867282"/>
    <w:rsid w:val="0086774C"/>
    <w:rsid w:val="00870091"/>
    <w:rsid w:val="008704A2"/>
    <w:rsid w:val="0087145C"/>
    <w:rsid w:val="00871537"/>
    <w:rsid w:val="0087164D"/>
    <w:rsid w:val="00872541"/>
    <w:rsid w:val="00872CBC"/>
    <w:rsid w:val="008732E9"/>
    <w:rsid w:val="008736CA"/>
    <w:rsid w:val="0087421D"/>
    <w:rsid w:val="008750F6"/>
    <w:rsid w:val="0087525D"/>
    <w:rsid w:val="00875444"/>
    <w:rsid w:val="00875474"/>
    <w:rsid w:val="00875C59"/>
    <w:rsid w:val="0087752D"/>
    <w:rsid w:val="008776DE"/>
    <w:rsid w:val="008779FB"/>
    <w:rsid w:val="00877F6A"/>
    <w:rsid w:val="00880C7F"/>
    <w:rsid w:val="00880CFB"/>
    <w:rsid w:val="00880FE2"/>
    <w:rsid w:val="00881A2F"/>
    <w:rsid w:val="00882A85"/>
    <w:rsid w:val="008838E4"/>
    <w:rsid w:val="00884022"/>
    <w:rsid w:val="008841EB"/>
    <w:rsid w:val="008842D0"/>
    <w:rsid w:val="008844B7"/>
    <w:rsid w:val="0088486D"/>
    <w:rsid w:val="00885D75"/>
    <w:rsid w:val="00886771"/>
    <w:rsid w:val="008869C4"/>
    <w:rsid w:val="0088764A"/>
    <w:rsid w:val="008906DC"/>
    <w:rsid w:val="008907F8"/>
    <w:rsid w:val="00890C85"/>
    <w:rsid w:val="00890F48"/>
    <w:rsid w:val="00891644"/>
    <w:rsid w:val="00892415"/>
    <w:rsid w:val="008924C5"/>
    <w:rsid w:val="008926B0"/>
    <w:rsid w:val="00892F3D"/>
    <w:rsid w:val="0089307D"/>
    <w:rsid w:val="008932F4"/>
    <w:rsid w:val="00893600"/>
    <w:rsid w:val="0089361D"/>
    <w:rsid w:val="008939B4"/>
    <w:rsid w:val="00893E36"/>
    <w:rsid w:val="00893F46"/>
    <w:rsid w:val="00893F51"/>
    <w:rsid w:val="0089437A"/>
    <w:rsid w:val="00894606"/>
    <w:rsid w:val="00894CAC"/>
    <w:rsid w:val="0089510A"/>
    <w:rsid w:val="008954EC"/>
    <w:rsid w:val="008979BC"/>
    <w:rsid w:val="00897C18"/>
    <w:rsid w:val="00897CA6"/>
    <w:rsid w:val="00897D4B"/>
    <w:rsid w:val="008A0618"/>
    <w:rsid w:val="008A0AB0"/>
    <w:rsid w:val="008A0E28"/>
    <w:rsid w:val="008A0F8E"/>
    <w:rsid w:val="008A1266"/>
    <w:rsid w:val="008A1574"/>
    <w:rsid w:val="008A1597"/>
    <w:rsid w:val="008A1CAB"/>
    <w:rsid w:val="008A2775"/>
    <w:rsid w:val="008A30F0"/>
    <w:rsid w:val="008A3CA0"/>
    <w:rsid w:val="008A4118"/>
    <w:rsid w:val="008A443E"/>
    <w:rsid w:val="008A4660"/>
    <w:rsid w:val="008A5053"/>
    <w:rsid w:val="008A52A4"/>
    <w:rsid w:val="008A5B17"/>
    <w:rsid w:val="008A62F2"/>
    <w:rsid w:val="008A6373"/>
    <w:rsid w:val="008A63E2"/>
    <w:rsid w:val="008A68DC"/>
    <w:rsid w:val="008A69CE"/>
    <w:rsid w:val="008A7760"/>
    <w:rsid w:val="008A7D2A"/>
    <w:rsid w:val="008B1609"/>
    <w:rsid w:val="008B1A60"/>
    <w:rsid w:val="008B1E91"/>
    <w:rsid w:val="008B2054"/>
    <w:rsid w:val="008B2E4A"/>
    <w:rsid w:val="008B3429"/>
    <w:rsid w:val="008B3468"/>
    <w:rsid w:val="008B35E4"/>
    <w:rsid w:val="008B37DD"/>
    <w:rsid w:val="008B3992"/>
    <w:rsid w:val="008B45B5"/>
    <w:rsid w:val="008B4C7A"/>
    <w:rsid w:val="008B4CFF"/>
    <w:rsid w:val="008B4DA5"/>
    <w:rsid w:val="008B53D6"/>
    <w:rsid w:val="008B580E"/>
    <w:rsid w:val="008B5EA9"/>
    <w:rsid w:val="008B5FAF"/>
    <w:rsid w:val="008B6288"/>
    <w:rsid w:val="008B6642"/>
    <w:rsid w:val="008B68FE"/>
    <w:rsid w:val="008B6AAB"/>
    <w:rsid w:val="008B6DCA"/>
    <w:rsid w:val="008B7361"/>
    <w:rsid w:val="008B7441"/>
    <w:rsid w:val="008B78BE"/>
    <w:rsid w:val="008B79AA"/>
    <w:rsid w:val="008C07B9"/>
    <w:rsid w:val="008C0DFE"/>
    <w:rsid w:val="008C1B44"/>
    <w:rsid w:val="008C2492"/>
    <w:rsid w:val="008C24E8"/>
    <w:rsid w:val="008C2CF7"/>
    <w:rsid w:val="008C2EB0"/>
    <w:rsid w:val="008C34CA"/>
    <w:rsid w:val="008C41DA"/>
    <w:rsid w:val="008C4682"/>
    <w:rsid w:val="008C4CE9"/>
    <w:rsid w:val="008C4D0E"/>
    <w:rsid w:val="008C5583"/>
    <w:rsid w:val="008C59FA"/>
    <w:rsid w:val="008C6B58"/>
    <w:rsid w:val="008C6DD9"/>
    <w:rsid w:val="008C6EAD"/>
    <w:rsid w:val="008C6F56"/>
    <w:rsid w:val="008C723E"/>
    <w:rsid w:val="008C7357"/>
    <w:rsid w:val="008C7648"/>
    <w:rsid w:val="008C79E1"/>
    <w:rsid w:val="008C7B5E"/>
    <w:rsid w:val="008C7E76"/>
    <w:rsid w:val="008C7FA0"/>
    <w:rsid w:val="008D064E"/>
    <w:rsid w:val="008D0C33"/>
    <w:rsid w:val="008D100C"/>
    <w:rsid w:val="008D369C"/>
    <w:rsid w:val="008D3721"/>
    <w:rsid w:val="008D45F1"/>
    <w:rsid w:val="008D4826"/>
    <w:rsid w:val="008D4E55"/>
    <w:rsid w:val="008D525D"/>
    <w:rsid w:val="008D54A0"/>
    <w:rsid w:val="008D5D3C"/>
    <w:rsid w:val="008D6FD5"/>
    <w:rsid w:val="008E02F7"/>
    <w:rsid w:val="008E067B"/>
    <w:rsid w:val="008E0EBA"/>
    <w:rsid w:val="008E161F"/>
    <w:rsid w:val="008E162A"/>
    <w:rsid w:val="008E16FD"/>
    <w:rsid w:val="008E3177"/>
    <w:rsid w:val="008E32B4"/>
    <w:rsid w:val="008E356D"/>
    <w:rsid w:val="008E36CD"/>
    <w:rsid w:val="008E4645"/>
    <w:rsid w:val="008E4EA1"/>
    <w:rsid w:val="008E5099"/>
    <w:rsid w:val="008E515B"/>
    <w:rsid w:val="008E529C"/>
    <w:rsid w:val="008E53A3"/>
    <w:rsid w:val="008E57F2"/>
    <w:rsid w:val="008E5AD0"/>
    <w:rsid w:val="008E5B68"/>
    <w:rsid w:val="008E6562"/>
    <w:rsid w:val="008E6875"/>
    <w:rsid w:val="008E6A8E"/>
    <w:rsid w:val="008E6AC7"/>
    <w:rsid w:val="008E6E1B"/>
    <w:rsid w:val="008E7000"/>
    <w:rsid w:val="008E7ABA"/>
    <w:rsid w:val="008F01CC"/>
    <w:rsid w:val="008F0533"/>
    <w:rsid w:val="008F0D54"/>
    <w:rsid w:val="008F17F0"/>
    <w:rsid w:val="008F200C"/>
    <w:rsid w:val="008F20DC"/>
    <w:rsid w:val="008F28C9"/>
    <w:rsid w:val="008F3791"/>
    <w:rsid w:val="008F3997"/>
    <w:rsid w:val="008F3A94"/>
    <w:rsid w:val="008F3E12"/>
    <w:rsid w:val="008F3EF3"/>
    <w:rsid w:val="008F3F5A"/>
    <w:rsid w:val="008F405A"/>
    <w:rsid w:val="008F44EA"/>
    <w:rsid w:val="008F4771"/>
    <w:rsid w:val="008F51A5"/>
    <w:rsid w:val="008F5590"/>
    <w:rsid w:val="008F5D57"/>
    <w:rsid w:val="008F5E23"/>
    <w:rsid w:val="008F5F58"/>
    <w:rsid w:val="008F6131"/>
    <w:rsid w:val="008F624E"/>
    <w:rsid w:val="008F6280"/>
    <w:rsid w:val="008F6754"/>
    <w:rsid w:val="008F6B98"/>
    <w:rsid w:val="008F6BEB"/>
    <w:rsid w:val="008F6D7D"/>
    <w:rsid w:val="008F735F"/>
    <w:rsid w:val="0090015B"/>
    <w:rsid w:val="0090022E"/>
    <w:rsid w:val="0090038F"/>
    <w:rsid w:val="009008BC"/>
    <w:rsid w:val="00900F19"/>
    <w:rsid w:val="0090195F"/>
    <w:rsid w:val="009019CE"/>
    <w:rsid w:val="00902962"/>
    <w:rsid w:val="00903255"/>
    <w:rsid w:val="0090370E"/>
    <w:rsid w:val="00904B8E"/>
    <w:rsid w:val="00904F1D"/>
    <w:rsid w:val="00905888"/>
    <w:rsid w:val="00905A23"/>
    <w:rsid w:val="00906322"/>
    <w:rsid w:val="009063D9"/>
    <w:rsid w:val="00906939"/>
    <w:rsid w:val="00907175"/>
    <w:rsid w:val="00910C10"/>
    <w:rsid w:val="00910E2B"/>
    <w:rsid w:val="0091102A"/>
    <w:rsid w:val="00911712"/>
    <w:rsid w:val="00911BF5"/>
    <w:rsid w:val="00911E3C"/>
    <w:rsid w:val="009124AA"/>
    <w:rsid w:val="009127A5"/>
    <w:rsid w:val="00912839"/>
    <w:rsid w:val="009128B3"/>
    <w:rsid w:val="00912ED6"/>
    <w:rsid w:val="009131A7"/>
    <w:rsid w:val="0091329D"/>
    <w:rsid w:val="00913BCF"/>
    <w:rsid w:val="009140FC"/>
    <w:rsid w:val="00914262"/>
    <w:rsid w:val="00914773"/>
    <w:rsid w:val="00914B0F"/>
    <w:rsid w:val="00914D6E"/>
    <w:rsid w:val="0091559F"/>
    <w:rsid w:val="009160FD"/>
    <w:rsid w:val="00916BB3"/>
    <w:rsid w:val="00916F26"/>
    <w:rsid w:val="00917341"/>
    <w:rsid w:val="00920031"/>
    <w:rsid w:val="0092032D"/>
    <w:rsid w:val="009203A9"/>
    <w:rsid w:val="009207E4"/>
    <w:rsid w:val="00920C20"/>
    <w:rsid w:val="00920E34"/>
    <w:rsid w:val="0092132D"/>
    <w:rsid w:val="0092139C"/>
    <w:rsid w:val="009224D2"/>
    <w:rsid w:val="00922534"/>
    <w:rsid w:val="00922AE6"/>
    <w:rsid w:val="009233FB"/>
    <w:rsid w:val="009236DD"/>
    <w:rsid w:val="00923AA2"/>
    <w:rsid w:val="0092400A"/>
    <w:rsid w:val="0092469F"/>
    <w:rsid w:val="00924851"/>
    <w:rsid w:val="00924AD8"/>
    <w:rsid w:val="009250CF"/>
    <w:rsid w:val="009250F9"/>
    <w:rsid w:val="0092593D"/>
    <w:rsid w:val="00925A75"/>
    <w:rsid w:val="00925AD6"/>
    <w:rsid w:val="009263F5"/>
    <w:rsid w:val="00926555"/>
    <w:rsid w:val="0092658C"/>
    <w:rsid w:val="009266B1"/>
    <w:rsid w:val="00926B24"/>
    <w:rsid w:val="009275B4"/>
    <w:rsid w:val="00930A07"/>
    <w:rsid w:val="00930AE4"/>
    <w:rsid w:val="00930E32"/>
    <w:rsid w:val="00931148"/>
    <w:rsid w:val="009314EB"/>
    <w:rsid w:val="009323DB"/>
    <w:rsid w:val="00932481"/>
    <w:rsid w:val="00932807"/>
    <w:rsid w:val="00932BF2"/>
    <w:rsid w:val="009330CC"/>
    <w:rsid w:val="00933B41"/>
    <w:rsid w:val="00933D46"/>
    <w:rsid w:val="0093434F"/>
    <w:rsid w:val="00934962"/>
    <w:rsid w:val="009349CE"/>
    <w:rsid w:val="00934F54"/>
    <w:rsid w:val="009353CE"/>
    <w:rsid w:val="00936349"/>
    <w:rsid w:val="00936832"/>
    <w:rsid w:val="0093725A"/>
    <w:rsid w:val="00937475"/>
    <w:rsid w:val="009376F5"/>
    <w:rsid w:val="00940070"/>
    <w:rsid w:val="00940087"/>
    <w:rsid w:val="009400F8"/>
    <w:rsid w:val="00940356"/>
    <w:rsid w:val="009407A0"/>
    <w:rsid w:val="00941404"/>
    <w:rsid w:val="0094168C"/>
    <w:rsid w:val="00941B31"/>
    <w:rsid w:val="00942639"/>
    <w:rsid w:val="00942672"/>
    <w:rsid w:val="0094267A"/>
    <w:rsid w:val="009428A7"/>
    <w:rsid w:val="00942B21"/>
    <w:rsid w:val="00943085"/>
    <w:rsid w:val="00943291"/>
    <w:rsid w:val="009432F0"/>
    <w:rsid w:val="00943756"/>
    <w:rsid w:val="00943D45"/>
    <w:rsid w:val="009441E4"/>
    <w:rsid w:val="00944505"/>
    <w:rsid w:val="00944D11"/>
    <w:rsid w:val="009450CE"/>
    <w:rsid w:val="0094560B"/>
    <w:rsid w:val="009465DE"/>
    <w:rsid w:val="00946764"/>
    <w:rsid w:val="00946816"/>
    <w:rsid w:val="009469F4"/>
    <w:rsid w:val="00946AE0"/>
    <w:rsid w:val="00946BD0"/>
    <w:rsid w:val="00946C3B"/>
    <w:rsid w:val="0094741B"/>
    <w:rsid w:val="00947618"/>
    <w:rsid w:val="0094768C"/>
    <w:rsid w:val="0094775E"/>
    <w:rsid w:val="009479A8"/>
    <w:rsid w:val="009479CE"/>
    <w:rsid w:val="00947A30"/>
    <w:rsid w:val="00947B7A"/>
    <w:rsid w:val="00947F55"/>
    <w:rsid w:val="0095053A"/>
    <w:rsid w:val="00950B86"/>
    <w:rsid w:val="009510DF"/>
    <w:rsid w:val="0095143F"/>
    <w:rsid w:val="009514B9"/>
    <w:rsid w:val="0095159B"/>
    <w:rsid w:val="00951701"/>
    <w:rsid w:val="00951B10"/>
    <w:rsid w:val="0095206E"/>
    <w:rsid w:val="009520C8"/>
    <w:rsid w:val="0095248B"/>
    <w:rsid w:val="009527BA"/>
    <w:rsid w:val="00952C69"/>
    <w:rsid w:val="00952FAA"/>
    <w:rsid w:val="00953012"/>
    <w:rsid w:val="00953A12"/>
    <w:rsid w:val="00953A62"/>
    <w:rsid w:val="00954103"/>
    <w:rsid w:val="009545BB"/>
    <w:rsid w:val="00954A87"/>
    <w:rsid w:val="00954C56"/>
    <w:rsid w:val="00955BC4"/>
    <w:rsid w:val="00955BDC"/>
    <w:rsid w:val="00955FDD"/>
    <w:rsid w:val="009563BD"/>
    <w:rsid w:val="00956C0C"/>
    <w:rsid w:val="00956CDF"/>
    <w:rsid w:val="00956D76"/>
    <w:rsid w:val="00956E10"/>
    <w:rsid w:val="00956E25"/>
    <w:rsid w:val="00956E48"/>
    <w:rsid w:val="00957E3C"/>
    <w:rsid w:val="009607A2"/>
    <w:rsid w:val="00960EDB"/>
    <w:rsid w:val="0096234D"/>
    <w:rsid w:val="009624C1"/>
    <w:rsid w:val="009626E6"/>
    <w:rsid w:val="0096307C"/>
    <w:rsid w:val="00963303"/>
    <w:rsid w:val="00963412"/>
    <w:rsid w:val="0096357B"/>
    <w:rsid w:val="00963A86"/>
    <w:rsid w:val="00963D28"/>
    <w:rsid w:val="009640CA"/>
    <w:rsid w:val="009645B9"/>
    <w:rsid w:val="0096460D"/>
    <w:rsid w:val="009648CB"/>
    <w:rsid w:val="009649C5"/>
    <w:rsid w:val="00964A5C"/>
    <w:rsid w:val="00964C68"/>
    <w:rsid w:val="00966746"/>
    <w:rsid w:val="00966E09"/>
    <w:rsid w:val="00967403"/>
    <w:rsid w:val="009674DF"/>
    <w:rsid w:val="00967962"/>
    <w:rsid w:val="0097199F"/>
    <w:rsid w:val="00971BED"/>
    <w:rsid w:val="00971CCF"/>
    <w:rsid w:val="00971CF8"/>
    <w:rsid w:val="00971DBD"/>
    <w:rsid w:val="009725F5"/>
    <w:rsid w:val="00972811"/>
    <w:rsid w:val="00972A59"/>
    <w:rsid w:val="00972C28"/>
    <w:rsid w:val="00973DAB"/>
    <w:rsid w:val="00974617"/>
    <w:rsid w:val="00974BDE"/>
    <w:rsid w:val="0097576B"/>
    <w:rsid w:val="0097791E"/>
    <w:rsid w:val="00977D88"/>
    <w:rsid w:val="00980096"/>
    <w:rsid w:val="00981045"/>
    <w:rsid w:val="009813C1"/>
    <w:rsid w:val="0098143C"/>
    <w:rsid w:val="00981910"/>
    <w:rsid w:val="00981969"/>
    <w:rsid w:val="00981A39"/>
    <w:rsid w:val="00981F69"/>
    <w:rsid w:val="00981FB8"/>
    <w:rsid w:val="00982662"/>
    <w:rsid w:val="009828D9"/>
    <w:rsid w:val="00982948"/>
    <w:rsid w:val="00983260"/>
    <w:rsid w:val="00983263"/>
    <w:rsid w:val="00983AC7"/>
    <w:rsid w:val="00984123"/>
    <w:rsid w:val="0098430C"/>
    <w:rsid w:val="00984313"/>
    <w:rsid w:val="00984662"/>
    <w:rsid w:val="00984877"/>
    <w:rsid w:val="00984BCB"/>
    <w:rsid w:val="00984D77"/>
    <w:rsid w:val="00985054"/>
    <w:rsid w:val="009859A1"/>
    <w:rsid w:val="00985C71"/>
    <w:rsid w:val="00985D21"/>
    <w:rsid w:val="00985E93"/>
    <w:rsid w:val="00986650"/>
    <w:rsid w:val="00986D43"/>
    <w:rsid w:val="00986FC8"/>
    <w:rsid w:val="00987318"/>
    <w:rsid w:val="0098746C"/>
    <w:rsid w:val="009876A9"/>
    <w:rsid w:val="00987C00"/>
    <w:rsid w:val="00987E94"/>
    <w:rsid w:val="00987FFC"/>
    <w:rsid w:val="009907AB"/>
    <w:rsid w:val="00990853"/>
    <w:rsid w:val="00990D55"/>
    <w:rsid w:val="00990FD5"/>
    <w:rsid w:val="009911E6"/>
    <w:rsid w:val="00991340"/>
    <w:rsid w:val="00991665"/>
    <w:rsid w:val="00991D34"/>
    <w:rsid w:val="009921B9"/>
    <w:rsid w:val="00992320"/>
    <w:rsid w:val="00992CFA"/>
    <w:rsid w:val="00992D63"/>
    <w:rsid w:val="00993097"/>
    <w:rsid w:val="00993CEF"/>
    <w:rsid w:val="00993DFE"/>
    <w:rsid w:val="009945F0"/>
    <w:rsid w:val="00994887"/>
    <w:rsid w:val="00994E06"/>
    <w:rsid w:val="00995027"/>
    <w:rsid w:val="009952F5"/>
    <w:rsid w:val="00995412"/>
    <w:rsid w:val="00995C32"/>
    <w:rsid w:val="00995FF1"/>
    <w:rsid w:val="0099605C"/>
    <w:rsid w:val="009969A8"/>
    <w:rsid w:val="00996E22"/>
    <w:rsid w:val="0099700D"/>
    <w:rsid w:val="0099721E"/>
    <w:rsid w:val="0099736A"/>
    <w:rsid w:val="009973EC"/>
    <w:rsid w:val="0099766F"/>
    <w:rsid w:val="009A016A"/>
    <w:rsid w:val="009A0559"/>
    <w:rsid w:val="009A0BF1"/>
    <w:rsid w:val="009A107E"/>
    <w:rsid w:val="009A18F6"/>
    <w:rsid w:val="009A1B9C"/>
    <w:rsid w:val="009A212B"/>
    <w:rsid w:val="009A27ED"/>
    <w:rsid w:val="009A3004"/>
    <w:rsid w:val="009A38E0"/>
    <w:rsid w:val="009A3990"/>
    <w:rsid w:val="009A3AB1"/>
    <w:rsid w:val="009A3BBE"/>
    <w:rsid w:val="009A47EB"/>
    <w:rsid w:val="009A5578"/>
    <w:rsid w:val="009A6441"/>
    <w:rsid w:val="009A6F91"/>
    <w:rsid w:val="009A7372"/>
    <w:rsid w:val="009A75C6"/>
    <w:rsid w:val="009A783D"/>
    <w:rsid w:val="009A7E0B"/>
    <w:rsid w:val="009B00DB"/>
    <w:rsid w:val="009B0ADD"/>
    <w:rsid w:val="009B0DB9"/>
    <w:rsid w:val="009B1BFA"/>
    <w:rsid w:val="009B1D74"/>
    <w:rsid w:val="009B32C4"/>
    <w:rsid w:val="009B32CA"/>
    <w:rsid w:val="009B3F87"/>
    <w:rsid w:val="009B4063"/>
    <w:rsid w:val="009B43A5"/>
    <w:rsid w:val="009B47C0"/>
    <w:rsid w:val="009B4A32"/>
    <w:rsid w:val="009B4A78"/>
    <w:rsid w:val="009B4B65"/>
    <w:rsid w:val="009B4B92"/>
    <w:rsid w:val="009B5177"/>
    <w:rsid w:val="009B521A"/>
    <w:rsid w:val="009B5A21"/>
    <w:rsid w:val="009B61D0"/>
    <w:rsid w:val="009B64A6"/>
    <w:rsid w:val="009B65E4"/>
    <w:rsid w:val="009B67EE"/>
    <w:rsid w:val="009B6B11"/>
    <w:rsid w:val="009B6B67"/>
    <w:rsid w:val="009B6DEB"/>
    <w:rsid w:val="009B6F6E"/>
    <w:rsid w:val="009B704E"/>
    <w:rsid w:val="009B73B8"/>
    <w:rsid w:val="009B7A0A"/>
    <w:rsid w:val="009B7CB1"/>
    <w:rsid w:val="009C0508"/>
    <w:rsid w:val="009C06C2"/>
    <w:rsid w:val="009C090E"/>
    <w:rsid w:val="009C0957"/>
    <w:rsid w:val="009C14D5"/>
    <w:rsid w:val="009C19A6"/>
    <w:rsid w:val="009C1EAF"/>
    <w:rsid w:val="009C2064"/>
    <w:rsid w:val="009C27EF"/>
    <w:rsid w:val="009C2BE3"/>
    <w:rsid w:val="009C2EAE"/>
    <w:rsid w:val="009C311A"/>
    <w:rsid w:val="009C32F5"/>
    <w:rsid w:val="009C3427"/>
    <w:rsid w:val="009C3E6E"/>
    <w:rsid w:val="009C480B"/>
    <w:rsid w:val="009C4950"/>
    <w:rsid w:val="009C50E7"/>
    <w:rsid w:val="009C55DB"/>
    <w:rsid w:val="009C5C53"/>
    <w:rsid w:val="009C5D6F"/>
    <w:rsid w:val="009C6131"/>
    <w:rsid w:val="009C66FB"/>
    <w:rsid w:val="009C6821"/>
    <w:rsid w:val="009C6BE6"/>
    <w:rsid w:val="009C6BEF"/>
    <w:rsid w:val="009C6D3C"/>
    <w:rsid w:val="009C7ED0"/>
    <w:rsid w:val="009D01F0"/>
    <w:rsid w:val="009D094C"/>
    <w:rsid w:val="009D0B6A"/>
    <w:rsid w:val="009D1036"/>
    <w:rsid w:val="009D1084"/>
    <w:rsid w:val="009D11CB"/>
    <w:rsid w:val="009D177B"/>
    <w:rsid w:val="009D17C2"/>
    <w:rsid w:val="009D1C8E"/>
    <w:rsid w:val="009D2823"/>
    <w:rsid w:val="009D2C93"/>
    <w:rsid w:val="009D2FDB"/>
    <w:rsid w:val="009D348C"/>
    <w:rsid w:val="009D3C2C"/>
    <w:rsid w:val="009D40A8"/>
    <w:rsid w:val="009D4964"/>
    <w:rsid w:val="009D5594"/>
    <w:rsid w:val="009D5F04"/>
    <w:rsid w:val="009D603C"/>
    <w:rsid w:val="009D62A9"/>
    <w:rsid w:val="009D71B1"/>
    <w:rsid w:val="009E0195"/>
    <w:rsid w:val="009E0559"/>
    <w:rsid w:val="009E0E7F"/>
    <w:rsid w:val="009E1584"/>
    <w:rsid w:val="009E1639"/>
    <w:rsid w:val="009E1740"/>
    <w:rsid w:val="009E2636"/>
    <w:rsid w:val="009E2E0E"/>
    <w:rsid w:val="009E2E72"/>
    <w:rsid w:val="009E34B4"/>
    <w:rsid w:val="009E3FEC"/>
    <w:rsid w:val="009E4882"/>
    <w:rsid w:val="009E531B"/>
    <w:rsid w:val="009E5E69"/>
    <w:rsid w:val="009E6A28"/>
    <w:rsid w:val="009E6BF8"/>
    <w:rsid w:val="009E6D74"/>
    <w:rsid w:val="009E6ECD"/>
    <w:rsid w:val="009E7300"/>
    <w:rsid w:val="009E736E"/>
    <w:rsid w:val="009E7441"/>
    <w:rsid w:val="009E76F4"/>
    <w:rsid w:val="009F01C6"/>
    <w:rsid w:val="009F032B"/>
    <w:rsid w:val="009F0340"/>
    <w:rsid w:val="009F1263"/>
    <w:rsid w:val="009F1851"/>
    <w:rsid w:val="009F1E44"/>
    <w:rsid w:val="009F2E83"/>
    <w:rsid w:val="009F31AA"/>
    <w:rsid w:val="009F34F6"/>
    <w:rsid w:val="009F38A5"/>
    <w:rsid w:val="009F4035"/>
    <w:rsid w:val="009F4151"/>
    <w:rsid w:val="009F421E"/>
    <w:rsid w:val="009F483A"/>
    <w:rsid w:val="009F50B5"/>
    <w:rsid w:val="009F52DE"/>
    <w:rsid w:val="009F54EC"/>
    <w:rsid w:val="009F58CA"/>
    <w:rsid w:val="009F5C37"/>
    <w:rsid w:val="009F621C"/>
    <w:rsid w:val="009F6252"/>
    <w:rsid w:val="009F65CB"/>
    <w:rsid w:val="009F6628"/>
    <w:rsid w:val="009F682F"/>
    <w:rsid w:val="009F6F05"/>
    <w:rsid w:val="009F7970"/>
    <w:rsid w:val="00A00B27"/>
    <w:rsid w:val="00A01848"/>
    <w:rsid w:val="00A01ABB"/>
    <w:rsid w:val="00A026A5"/>
    <w:rsid w:val="00A027AF"/>
    <w:rsid w:val="00A02A42"/>
    <w:rsid w:val="00A0312D"/>
    <w:rsid w:val="00A03FDA"/>
    <w:rsid w:val="00A042A5"/>
    <w:rsid w:val="00A0435A"/>
    <w:rsid w:val="00A0476F"/>
    <w:rsid w:val="00A05116"/>
    <w:rsid w:val="00A05AE0"/>
    <w:rsid w:val="00A061A0"/>
    <w:rsid w:val="00A06273"/>
    <w:rsid w:val="00A0639F"/>
    <w:rsid w:val="00A06D97"/>
    <w:rsid w:val="00A06F33"/>
    <w:rsid w:val="00A07328"/>
    <w:rsid w:val="00A074AF"/>
    <w:rsid w:val="00A07570"/>
    <w:rsid w:val="00A07E0D"/>
    <w:rsid w:val="00A10953"/>
    <w:rsid w:val="00A10A4A"/>
    <w:rsid w:val="00A10CC8"/>
    <w:rsid w:val="00A10D63"/>
    <w:rsid w:val="00A1163E"/>
    <w:rsid w:val="00A1219A"/>
    <w:rsid w:val="00A12620"/>
    <w:rsid w:val="00A128F2"/>
    <w:rsid w:val="00A12B3F"/>
    <w:rsid w:val="00A132B8"/>
    <w:rsid w:val="00A14295"/>
    <w:rsid w:val="00A14A28"/>
    <w:rsid w:val="00A1510A"/>
    <w:rsid w:val="00A152CA"/>
    <w:rsid w:val="00A1536F"/>
    <w:rsid w:val="00A15954"/>
    <w:rsid w:val="00A15F51"/>
    <w:rsid w:val="00A16006"/>
    <w:rsid w:val="00A1625E"/>
    <w:rsid w:val="00A16267"/>
    <w:rsid w:val="00A164CF"/>
    <w:rsid w:val="00A16E04"/>
    <w:rsid w:val="00A16ED4"/>
    <w:rsid w:val="00A16F58"/>
    <w:rsid w:val="00A1704E"/>
    <w:rsid w:val="00A17613"/>
    <w:rsid w:val="00A17936"/>
    <w:rsid w:val="00A17D43"/>
    <w:rsid w:val="00A202EF"/>
    <w:rsid w:val="00A20856"/>
    <w:rsid w:val="00A210D2"/>
    <w:rsid w:val="00A21408"/>
    <w:rsid w:val="00A21428"/>
    <w:rsid w:val="00A21BBA"/>
    <w:rsid w:val="00A21DAF"/>
    <w:rsid w:val="00A22911"/>
    <w:rsid w:val="00A22F18"/>
    <w:rsid w:val="00A22F3F"/>
    <w:rsid w:val="00A233B2"/>
    <w:rsid w:val="00A23611"/>
    <w:rsid w:val="00A239EA"/>
    <w:rsid w:val="00A23B3F"/>
    <w:rsid w:val="00A23E82"/>
    <w:rsid w:val="00A244C3"/>
    <w:rsid w:val="00A24618"/>
    <w:rsid w:val="00A246EA"/>
    <w:rsid w:val="00A24AC7"/>
    <w:rsid w:val="00A24E27"/>
    <w:rsid w:val="00A251C1"/>
    <w:rsid w:val="00A2553A"/>
    <w:rsid w:val="00A2639B"/>
    <w:rsid w:val="00A26506"/>
    <w:rsid w:val="00A2666A"/>
    <w:rsid w:val="00A268E7"/>
    <w:rsid w:val="00A26AC5"/>
    <w:rsid w:val="00A26CFB"/>
    <w:rsid w:val="00A27640"/>
    <w:rsid w:val="00A2784A"/>
    <w:rsid w:val="00A27D2B"/>
    <w:rsid w:val="00A27EBB"/>
    <w:rsid w:val="00A30188"/>
    <w:rsid w:val="00A303E7"/>
    <w:rsid w:val="00A3064D"/>
    <w:rsid w:val="00A30850"/>
    <w:rsid w:val="00A30C53"/>
    <w:rsid w:val="00A30E3F"/>
    <w:rsid w:val="00A31A79"/>
    <w:rsid w:val="00A31C00"/>
    <w:rsid w:val="00A31CE6"/>
    <w:rsid w:val="00A3256F"/>
    <w:rsid w:val="00A326C4"/>
    <w:rsid w:val="00A328C1"/>
    <w:rsid w:val="00A32AFA"/>
    <w:rsid w:val="00A32DCB"/>
    <w:rsid w:val="00A32E72"/>
    <w:rsid w:val="00A33AB8"/>
    <w:rsid w:val="00A33AF7"/>
    <w:rsid w:val="00A34CDE"/>
    <w:rsid w:val="00A35289"/>
    <w:rsid w:val="00A35E4C"/>
    <w:rsid w:val="00A363A1"/>
    <w:rsid w:val="00A36839"/>
    <w:rsid w:val="00A3698D"/>
    <w:rsid w:val="00A36E34"/>
    <w:rsid w:val="00A36F80"/>
    <w:rsid w:val="00A374D5"/>
    <w:rsid w:val="00A4029C"/>
    <w:rsid w:val="00A405C7"/>
    <w:rsid w:val="00A40652"/>
    <w:rsid w:val="00A40821"/>
    <w:rsid w:val="00A4111E"/>
    <w:rsid w:val="00A41127"/>
    <w:rsid w:val="00A41C37"/>
    <w:rsid w:val="00A41D61"/>
    <w:rsid w:val="00A430E7"/>
    <w:rsid w:val="00A43267"/>
    <w:rsid w:val="00A43A63"/>
    <w:rsid w:val="00A43BAA"/>
    <w:rsid w:val="00A43E20"/>
    <w:rsid w:val="00A440AC"/>
    <w:rsid w:val="00A44402"/>
    <w:rsid w:val="00A44A7A"/>
    <w:rsid w:val="00A44D08"/>
    <w:rsid w:val="00A451DC"/>
    <w:rsid w:val="00A45B77"/>
    <w:rsid w:val="00A463B0"/>
    <w:rsid w:val="00A46A08"/>
    <w:rsid w:val="00A471CF"/>
    <w:rsid w:val="00A47FD7"/>
    <w:rsid w:val="00A50087"/>
    <w:rsid w:val="00A50106"/>
    <w:rsid w:val="00A5034B"/>
    <w:rsid w:val="00A5192A"/>
    <w:rsid w:val="00A52088"/>
    <w:rsid w:val="00A52257"/>
    <w:rsid w:val="00A523D0"/>
    <w:rsid w:val="00A5263F"/>
    <w:rsid w:val="00A536EB"/>
    <w:rsid w:val="00A540FA"/>
    <w:rsid w:val="00A54846"/>
    <w:rsid w:val="00A54B59"/>
    <w:rsid w:val="00A554C1"/>
    <w:rsid w:val="00A55595"/>
    <w:rsid w:val="00A55CB2"/>
    <w:rsid w:val="00A560CA"/>
    <w:rsid w:val="00A56458"/>
    <w:rsid w:val="00A564F2"/>
    <w:rsid w:val="00A567C2"/>
    <w:rsid w:val="00A56B2A"/>
    <w:rsid w:val="00A571F9"/>
    <w:rsid w:val="00A57288"/>
    <w:rsid w:val="00A57424"/>
    <w:rsid w:val="00A57912"/>
    <w:rsid w:val="00A60B2D"/>
    <w:rsid w:val="00A61126"/>
    <w:rsid w:val="00A6113B"/>
    <w:rsid w:val="00A61678"/>
    <w:rsid w:val="00A616C4"/>
    <w:rsid w:val="00A618F1"/>
    <w:rsid w:val="00A62614"/>
    <w:rsid w:val="00A63066"/>
    <w:rsid w:val="00A631BA"/>
    <w:rsid w:val="00A632B6"/>
    <w:rsid w:val="00A634F1"/>
    <w:rsid w:val="00A635FA"/>
    <w:rsid w:val="00A63652"/>
    <w:rsid w:val="00A63894"/>
    <w:rsid w:val="00A63B78"/>
    <w:rsid w:val="00A63F71"/>
    <w:rsid w:val="00A64B55"/>
    <w:rsid w:val="00A6513F"/>
    <w:rsid w:val="00A65185"/>
    <w:rsid w:val="00A65591"/>
    <w:rsid w:val="00A65684"/>
    <w:rsid w:val="00A65B02"/>
    <w:rsid w:val="00A65F0A"/>
    <w:rsid w:val="00A66A5F"/>
    <w:rsid w:val="00A66ECE"/>
    <w:rsid w:val="00A66FE1"/>
    <w:rsid w:val="00A67157"/>
    <w:rsid w:val="00A67849"/>
    <w:rsid w:val="00A67C28"/>
    <w:rsid w:val="00A67EB1"/>
    <w:rsid w:val="00A701F3"/>
    <w:rsid w:val="00A70A92"/>
    <w:rsid w:val="00A70E0D"/>
    <w:rsid w:val="00A71206"/>
    <w:rsid w:val="00A71372"/>
    <w:rsid w:val="00A71479"/>
    <w:rsid w:val="00A716A9"/>
    <w:rsid w:val="00A71951"/>
    <w:rsid w:val="00A71AED"/>
    <w:rsid w:val="00A71B29"/>
    <w:rsid w:val="00A722B0"/>
    <w:rsid w:val="00A72A98"/>
    <w:rsid w:val="00A730B8"/>
    <w:rsid w:val="00A73F3E"/>
    <w:rsid w:val="00A74CD5"/>
    <w:rsid w:val="00A74ECF"/>
    <w:rsid w:val="00A74F3C"/>
    <w:rsid w:val="00A7603C"/>
    <w:rsid w:val="00A760DE"/>
    <w:rsid w:val="00A76694"/>
    <w:rsid w:val="00A767DB"/>
    <w:rsid w:val="00A770F9"/>
    <w:rsid w:val="00A777ED"/>
    <w:rsid w:val="00A80143"/>
    <w:rsid w:val="00A8032E"/>
    <w:rsid w:val="00A8055D"/>
    <w:rsid w:val="00A80786"/>
    <w:rsid w:val="00A80D18"/>
    <w:rsid w:val="00A8133A"/>
    <w:rsid w:val="00A8146B"/>
    <w:rsid w:val="00A819AF"/>
    <w:rsid w:val="00A81D1C"/>
    <w:rsid w:val="00A81F00"/>
    <w:rsid w:val="00A827EC"/>
    <w:rsid w:val="00A828CB"/>
    <w:rsid w:val="00A82BAF"/>
    <w:rsid w:val="00A82BD1"/>
    <w:rsid w:val="00A82EAF"/>
    <w:rsid w:val="00A83242"/>
    <w:rsid w:val="00A8373E"/>
    <w:rsid w:val="00A83AE2"/>
    <w:rsid w:val="00A83B03"/>
    <w:rsid w:val="00A83B55"/>
    <w:rsid w:val="00A83E28"/>
    <w:rsid w:val="00A83E32"/>
    <w:rsid w:val="00A844A0"/>
    <w:rsid w:val="00A84EDE"/>
    <w:rsid w:val="00A8513E"/>
    <w:rsid w:val="00A85C0D"/>
    <w:rsid w:val="00A85D9E"/>
    <w:rsid w:val="00A86956"/>
    <w:rsid w:val="00A86BA0"/>
    <w:rsid w:val="00A86DE9"/>
    <w:rsid w:val="00A870F8"/>
    <w:rsid w:val="00A87131"/>
    <w:rsid w:val="00A871C6"/>
    <w:rsid w:val="00A8747A"/>
    <w:rsid w:val="00A87E57"/>
    <w:rsid w:val="00A90063"/>
    <w:rsid w:val="00A9017A"/>
    <w:rsid w:val="00A90334"/>
    <w:rsid w:val="00A9098C"/>
    <w:rsid w:val="00A90992"/>
    <w:rsid w:val="00A90A79"/>
    <w:rsid w:val="00A90BD9"/>
    <w:rsid w:val="00A90C1E"/>
    <w:rsid w:val="00A90CF1"/>
    <w:rsid w:val="00A9124F"/>
    <w:rsid w:val="00A91274"/>
    <w:rsid w:val="00A91367"/>
    <w:rsid w:val="00A913EF"/>
    <w:rsid w:val="00A91AE3"/>
    <w:rsid w:val="00A91BFE"/>
    <w:rsid w:val="00A91DF9"/>
    <w:rsid w:val="00A925E6"/>
    <w:rsid w:val="00A927E5"/>
    <w:rsid w:val="00A92CD6"/>
    <w:rsid w:val="00A92D51"/>
    <w:rsid w:val="00A930AE"/>
    <w:rsid w:val="00A93114"/>
    <w:rsid w:val="00A9495C"/>
    <w:rsid w:val="00A949D5"/>
    <w:rsid w:val="00A94A71"/>
    <w:rsid w:val="00A95187"/>
    <w:rsid w:val="00A9549B"/>
    <w:rsid w:val="00A958BC"/>
    <w:rsid w:val="00A95AE5"/>
    <w:rsid w:val="00A96C23"/>
    <w:rsid w:val="00A96D77"/>
    <w:rsid w:val="00A96DC7"/>
    <w:rsid w:val="00A9723D"/>
    <w:rsid w:val="00A972B1"/>
    <w:rsid w:val="00A97B8F"/>
    <w:rsid w:val="00A97CB1"/>
    <w:rsid w:val="00A97FCC"/>
    <w:rsid w:val="00AA02B0"/>
    <w:rsid w:val="00AA08BE"/>
    <w:rsid w:val="00AA1248"/>
    <w:rsid w:val="00AA199F"/>
    <w:rsid w:val="00AA1A39"/>
    <w:rsid w:val="00AA266D"/>
    <w:rsid w:val="00AA271C"/>
    <w:rsid w:val="00AA280C"/>
    <w:rsid w:val="00AA2913"/>
    <w:rsid w:val="00AA2D5F"/>
    <w:rsid w:val="00AA3011"/>
    <w:rsid w:val="00AA328F"/>
    <w:rsid w:val="00AA354C"/>
    <w:rsid w:val="00AA35AA"/>
    <w:rsid w:val="00AA3E22"/>
    <w:rsid w:val="00AA46C5"/>
    <w:rsid w:val="00AA4782"/>
    <w:rsid w:val="00AA4BCE"/>
    <w:rsid w:val="00AA591F"/>
    <w:rsid w:val="00AA59B7"/>
    <w:rsid w:val="00AA5E30"/>
    <w:rsid w:val="00AA656C"/>
    <w:rsid w:val="00AA6674"/>
    <w:rsid w:val="00AA6F2F"/>
    <w:rsid w:val="00AA7341"/>
    <w:rsid w:val="00AA7F9D"/>
    <w:rsid w:val="00AB020A"/>
    <w:rsid w:val="00AB0919"/>
    <w:rsid w:val="00AB0CD1"/>
    <w:rsid w:val="00AB116D"/>
    <w:rsid w:val="00AB1770"/>
    <w:rsid w:val="00AB184E"/>
    <w:rsid w:val="00AB1B10"/>
    <w:rsid w:val="00AB2524"/>
    <w:rsid w:val="00AB296C"/>
    <w:rsid w:val="00AB2A23"/>
    <w:rsid w:val="00AB2A66"/>
    <w:rsid w:val="00AB2CD1"/>
    <w:rsid w:val="00AB3558"/>
    <w:rsid w:val="00AB4047"/>
    <w:rsid w:val="00AB5642"/>
    <w:rsid w:val="00AB5CE6"/>
    <w:rsid w:val="00AB5F66"/>
    <w:rsid w:val="00AB7274"/>
    <w:rsid w:val="00AB7EA1"/>
    <w:rsid w:val="00AC0A00"/>
    <w:rsid w:val="00AC117F"/>
    <w:rsid w:val="00AC1287"/>
    <w:rsid w:val="00AC16D0"/>
    <w:rsid w:val="00AC170B"/>
    <w:rsid w:val="00AC17AF"/>
    <w:rsid w:val="00AC1B22"/>
    <w:rsid w:val="00AC1B85"/>
    <w:rsid w:val="00AC1DB7"/>
    <w:rsid w:val="00AC1EBD"/>
    <w:rsid w:val="00AC308D"/>
    <w:rsid w:val="00AC30E0"/>
    <w:rsid w:val="00AC335C"/>
    <w:rsid w:val="00AC33C6"/>
    <w:rsid w:val="00AC4142"/>
    <w:rsid w:val="00AC420E"/>
    <w:rsid w:val="00AC4274"/>
    <w:rsid w:val="00AC47BE"/>
    <w:rsid w:val="00AC4E5E"/>
    <w:rsid w:val="00AC5C28"/>
    <w:rsid w:val="00AC5CE7"/>
    <w:rsid w:val="00AC5D01"/>
    <w:rsid w:val="00AC662E"/>
    <w:rsid w:val="00AC706E"/>
    <w:rsid w:val="00AC7150"/>
    <w:rsid w:val="00AC7924"/>
    <w:rsid w:val="00AD0197"/>
    <w:rsid w:val="00AD042B"/>
    <w:rsid w:val="00AD04D3"/>
    <w:rsid w:val="00AD0643"/>
    <w:rsid w:val="00AD0911"/>
    <w:rsid w:val="00AD0AE5"/>
    <w:rsid w:val="00AD0F79"/>
    <w:rsid w:val="00AD1286"/>
    <w:rsid w:val="00AD1757"/>
    <w:rsid w:val="00AD18F0"/>
    <w:rsid w:val="00AD2068"/>
    <w:rsid w:val="00AD2533"/>
    <w:rsid w:val="00AD274E"/>
    <w:rsid w:val="00AD2AD5"/>
    <w:rsid w:val="00AD3010"/>
    <w:rsid w:val="00AD3167"/>
    <w:rsid w:val="00AD330A"/>
    <w:rsid w:val="00AD3880"/>
    <w:rsid w:val="00AD38AC"/>
    <w:rsid w:val="00AD42AC"/>
    <w:rsid w:val="00AD42F1"/>
    <w:rsid w:val="00AD45E5"/>
    <w:rsid w:val="00AD5572"/>
    <w:rsid w:val="00AD58D5"/>
    <w:rsid w:val="00AD5C6B"/>
    <w:rsid w:val="00AD5F9E"/>
    <w:rsid w:val="00AD6556"/>
    <w:rsid w:val="00AD663B"/>
    <w:rsid w:val="00AD6A3D"/>
    <w:rsid w:val="00AD7EFA"/>
    <w:rsid w:val="00AE00CA"/>
    <w:rsid w:val="00AE01A4"/>
    <w:rsid w:val="00AE027C"/>
    <w:rsid w:val="00AE07F5"/>
    <w:rsid w:val="00AE08E3"/>
    <w:rsid w:val="00AE0921"/>
    <w:rsid w:val="00AE0E47"/>
    <w:rsid w:val="00AE1540"/>
    <w:rsid w:val="00AE155F"/>
    <w:rsid w:val="00AE15B8"/>
    <w:rsid w:val="00AE1C42"/>
    <w:rsid w:val="00AE1C94"/>
    <w:rsid w:val="00AE254A"/>
    <w:rsid w:val="00AE2945"/>
    <w:rsid w:val="00AE2CF5"/>
    <w:rsid w:val="00AE3C4D"/>
    <w:rsid w:val="00AE3EE8"/>
    <w:rsid w:val="00AE4A69"/>
    <w:rsid w:val="00AE4B2A"/>
    <w:rsid w:val="00AE4B95"/>
    <w:rsid w:val="00AE5173"/>
    <w:rsid w:val="00AE5934"/>
    <w:rsid w:val="00AE62E7"/>
    <w:rsid w:val="00AE6DF4"/>
    <w:rsid w:val="00AE70E4"/>
    <w:rsid w:val="00AE738A"/>
    <w:rsid w:val="00AE759E"/>
    <w:rsid w:val="00AE78EF"/>
    <w:rsid w:val="00AE7B53"/>
    <w:rsid w:val="00AE7BDD"/>
    <w:rsid w:val="00AF0146"/>
    <w:rsid w:val="00AF0592"/>
    <w:rsid w:val="00AF0D7F"/>
    <w:rsid w:val="00AF1A50"/>
    <w:rsid w:val="00AF1F11"/>
    <w:rsid w:val="00AF2D75"/>
    <w:rsid w:val="00AF2DE6"/>
    <w:rsid w:val="00AF2FB7"/>
    <w:rsid w:val="00AF37B9"/>
    <w:rsid w:val="00AF3FC8"/>
    <w:rsid w:val="00AF4041"/>
    <w:rsid w:val="00AF4252"/>
    <w:rsid w:val="00AF4E51"/>
    <w:rsid w:val="00AF6C4D"/>
    <w:rsid w:val="00AF7397"/>
    <w:rsid w:val="00AF74D8"/>
    <w:rsid w:val="00B0006E"/>
    <w:rsid w:val="00B0019F"/>
    <w:rsid w:val="00B00E0C"/>
    <w:rsid w:val="00B014F9"/>
    <w:rsid w:val="00B015A4"/>
    <w:rsid w:val="00B015D5"/>
    <w:rsid w:val="00B01795"/>
    <w:rsid w:val="00B01DBD"/>
    <w:rsid w:val="00B01E11"/>
    <w:rsid w:val="00B02137"/>
    <w:rsid w:val="00B02358"/>
    <w:rsid w:val="00B02729"/>
    <w:rsid w:val="00B029FC"/>
    <w:rsid w:val="00B02B46"/>
    <w:rsid w:val="00B02CC3"/>
    <w:rsid w:val="00B032A2"/>
    <w:rsid w:val="00B0371A"/>
    <w:rsid w:val="00B043BD"/>
    <w:rsid w:val="00B04552"/>
    <w:rsid w:val="00B045E7"/>
    <w:rsid w:val="00B04638"/>
    <w:rsid w:val="00B046FB"/>
    <w:rsid w:val="00B04746"/>
    <w:rsid w:val="00B0477F"/>
    <w:rsid w:val="00B049F6"/>
    <w:rsid w:val="00B05B38"/>
    <w:rsid w:val="00B05F50"/>
    <w:rsid w:val="00B065B3"/>
    <w:rsid w:val="00B069DD"/>
    <w:rsid w:val="00B06D5A"/>
    <w:rsid w:val="00B07296"/>
    <w:rsid w:val="00B073F8"/>
    <w:rsid w:val="00B0750C"/>
    <w:rsid w:val="00B0791D"/>
    <w:rsid w:val="00B07E63"/>
    <w:rsid w:val="00B10A1F"/>
    <w:rsid w:val="00B1196A"/>
    <w:rsid w:val="00B124D3"/>
    <w:rsid w:val="00B13965"/>
    <w:rsid w:val="00B139A5"/>
    <w:rsid w:val="00B147A8"/>
    <w:rsid w:val="00B14B6B"/>
    <w:rsid w:val="00B15779"/>
    <w:rsid w:val="00B157CD"/>
    <w:rsid w:val="00B157DE"/>
    <w:rsid w:val="00B15C6D"/>
    <w:rsid w:val="00B16A68"/>
    <w:rsid w:val="00B170A4"/>
    <w:rsid w:val="00B173A9"/>
    <w:rsid w:val="00B17B58"/>
    <w:rsid w:val="00B17FA3"/>
    <w:rsid w:val="00B21062"/>
    <w:rsid w:val="00B210D8"/>
    <w:rsid w:val="00B2119C"/>
    <w:rsid w:val="00B21426"/>
    <w:rsid w:val="00B21686"/>
    <w:rsid w:val="00B217EC"/>
    <w:rsid w:val="00B21E6D"/>
    <w:rsid w:val="00B225D8"/>
    <w:rsid w:val="00B22978"/>
    <w:rsid w:val="00B23E18"/>
    <w:rsid w:val="00B24DD2"/>
    <w:rsid w:val="00B25419"/>
    <w:rsid w:val="00B257CD"/>
    <w:rsid w:val="00B25D3B"/>
    <w:rsid w:val="00B25ED7"/>
    <w:rsid w:val="00B2605B"/>
    <w:rsid w:val="00B267BC"/>
    <w:rsid w:val="00B27536"/>
    <w:rsid w:val="00B27ACC"/>
    <w:rsid w:val="00B30030"/>
    <w:rsid w:val="00B3030B"/>
    <w:rsid w:val="00B30E08"/>
    <w:rsid w:val="00B313E6"/>
    <w:rsid w:val="00B31D4A"/>
    <w:rsid w:val="00B3225B"/>
    <w:rsid w:val="00B323C7"/>
    <w:rsid w:val="00B328E6"/>
    <w:rsid w:val="00B32E7A"/>
    <w:rsid w:val="00B32F0A"/>
    <w:rsid w:val="00B33275"/>
    <w:rsid w:val="00B33A56"/>
    <w:rsid w:val="00B33AB8"/>
    <w:rsid w:val="00B33ECA"/>
    <w:rsid w:val="00B344DB"/>
    <w:rsid w:val="00B344FC"/>
    <w:rsid w:val="00B34FF4"/>
    <w:rsid w:val="00B35442"/>
    <w:rsid w:val="00B3546F"/>
    <w:rsid w:val="00B35EE5"/>
    <w:rsid w:val="00B3601B"/>
    <w:rsid w:val="00B36786"/>
    <w:rsid w:val="00B367A5"/>
    <w:rsid w:val="00B36D09"/>
    <w:rsid w:val="00B373D6"/>
    <w:rsid w:val="00B3740E"/>
    <w:rsid w:val="00B37809"/>
    <w:rsid w:val="00B37CFC"/>
    <w:rsid w:val="00B4017A"/>
    <w:rsid w:val="00B40551"/>
    <w:rsid w:val="00B405A2"/>
    <w:rsid w:val="00B40B50"/>
    <w:rsid w:val="00B40F86"/>
    <w:rsid w:val="00B414FF"/>
    <w:rsid w:val="00B417D4"/>
    <w:rsid w:val="00B41815"/>
    <w:rsid w:val="00B4183D"/>
    <w:rsid w:val="00B41D52"/>
    <w:rsid w:val="00B41E7D"/>
    <w:rsid w:val="00B41FDE"/>
    <w:rsid w:val="00B423A4"/>
    <w:rsid w:val="00B424E9"/>
    <w:rsid w:val="00B42593"/>
    <w:rsid w:val="00B42768"/>
    <w:rsid w:val="00B42BE5"/>
    <w:rsid w:val="00B42C23"/>
    <w:rsid w:val="00B42E21"/>
    <w:rsid w:val="00B42E55"/>
    <w:rsid w:val="00B4316E"/>
    <w:rsid w:val="00B431E6"/>
    <w:rsid w:val="00B4367E"/>
    <w:rsid w:val="00B447A4"/>
    <w:rsid w:val="00B449A8"/>
    <w:rsid w:val="00B45749"/>
    <w:rsid w:val="00B4583D"/>
    <w:rsid w:val="00B45BE7"/>
    <w:rsid w:val="00B45F7B"/>
    <w:rsid w:val="00B465DC"/>
    <w:rsid w:val="00B467A9"/>
    <w:rsid w:val="00B4682A"/>
    <w:rsid w:val="00B46D55"/>
    <w:rsid w:val="00B46D9F"/>
    <w:rsid w:val="00B46FBB"/>
    <w:rsid w:val="00B470E0"/>
    <w:rsid w:val="00B47ECC"/>
    <w:rsid w:val="00B50350"/>
    <w:rsid w:val="00B50477"/>
    <w:rsid w:val="00B505FD"/>
    <w:rsid w:val="00B50F5D"/>
    <w:rsid w:val="00B510A9"/>
    <w:rsid w:val="00B511F9"/>
    <w:rsid w:val="00B51417"/>
    <w:rsid w:val="00B5164F"/>
    <w:rsid w:val="00B51FDC"/>
    <w:rsid w:val="00B52109"/>
    <w:rsid w:val="00B524F6"/>
    <w:rsid w:val="00B52596"/>
    <w:rsid w:val="00B5265C"/>
    <w:rsid w:val="00B5266F"/>
    <w:rsid w:val="00B5276E"/>
    <w:rsid w:val="00B534AF"/>
    <w:rsid w:val="00B53873"/>
    <w:rsid w:val="00B53CFC"/>
    <w:rsid w:val="00B53F80"/>
    <w:rsid w:val="00B54168"/>
    <w:rsid w:val="00B54FF6"/>
    <w:rsid w:val="00B5590E"/>
    <w:rsid w:val="00B55D3F"/>
    <w:rsid w:val="00B567FB"/>
    <w:rsid w:val="00B569A4"/>
    <w:rsid w:val="00B56D64"/>
    <w:rsid w:val="00B57282"/>
    <w:rsid w:val="00B57458"/>
    <w:rsid w:val="00B57910"/>
    <w:rsid w:val="00B579AB"/>
    <w:rsid w:val="00B603DD"/>
    <w:rsid w:val="00B606EB"/>
    <w:rsid w:val="00B60B47"/>
    <w:rsid w:val="00B60D05"/>
    <w:rsid w:val="00B60EA6"/>
    <w:rsid w:val="00B6166D"/>
    <w:rsid w:val="00B61C0B"/>
    <w:rsid w:val="00B61C85"/>
    <w:rsid w:val="00B62074"/>
    <w:rsid w:val="00B6214D"/>
    <w:rsid w:val="00B62FD0"/>
    <w:rsid w:val="00B631D4"/>
    <w:rsid w:val="00B63623"/>
    <w:rsid w:val="00B63B46"/>
    <w:rsid w:val="00B63EED"/>
    <w:rsid w:val="00B64735"/>
    <w:rsid w:val="00B64D4F"/>
    <w:rsid w:val="00B65AF8"/>
    <w:rsid w:val="00B65DE8"/>
    <w:rsid w:val="00B67912"/>
    <w:rsid w:val="00B67D31"/>
    <w:rsid w:val="00B67E68"/>
    <w:rsid w:val="00B67F09"/>
    <w:rsid w:val="00B67F3A"/>
    <w:rsid w:val="00B702B1"/>
    <w:rsid w:val="00B713AA"/>
    <w:rsid w:val="00B718DA"/>
    <w:rsid w:val="00B72D1F"/>
    <w:rsid w:val="00B72DEA"/>
    <w:rsid w:val="00B73253"/>
    <w:rsid w:val="00B73649"/>
    <w:rsid w:val="00B73786"/>
    <w:rsid w:val="00B73FFB"/>
    <w:rsid w:val="00B742D4"/>
    <w:rsid w:val="00B744C2"/>
    <w:rsid w:val="00B74595"/>
    <w:rsid w:val="00B7515C"/>
    <w:rsid w:val="00B75313"/>
    <w:rsid w:val="00B757EF"/>
    <w:rsid w:val="00B75CBA"/>
    <w:rsid w:val="00B75F6C"/>
    <w:rsid w:val="00B7615D"/>
    <w:rsid w:val="00B76898"/>
    <w:rsid w:val="00B76FD7"/>
    <w:rsid w:val="00B80189"/>
    <w:rsid w:val="00B801E4"/>
    <w:rsid w:val="00B82E3C"/>
    <w:rsid w:val="00B8313B"/>
    <w:rsid w:val="00B8335F"/>
    <w:rsid w:val="00B8409B"/>
    <w:rsid w:val="00B84872"/>
    <w:rsid w:val="00B84D16"/>
    <w:rsid w:val="00B85210"/>
    <w:rsid w:val="00B856ED"/>
    <w:rsid w:val="00B85AEB"/>
    <w:rsid w:val="00B85D5B"/>
    <w:rsid w:val="00B85E06"/>
    <w:rsid w:val="00B8620F"/>
    <w:rsid w:val="00B862A0"/>
    <w:rsid w:val="00B865A9"/>
    <w:rsid w:val="00B8664D"/>
    <w:rsid w:val="00B869E5"/>
    <w:rsid w:val="00B86C6D"/>
    <w:rsid w:val="00B873D0"/>
    <w:rsid w:val="00B87A74"/>
    <w:rsid w:val="00B87E03"/>
    <w:rsid w:val="00B90309"/>
    <w:rsid w:val="00B90452"/>
    <w:rsid w:val="00B90734"/>
    <w:rsid w:val="00B9087D"/>
    <w:rsid w:val="00B91112"/>
    <w:rsid w:val="00B91788"/>
    <w:rsid w:val="00B92622"/>
    <w:rsid w:val="00B92960"/>
    <w:rsid w:val="00B92EF1"/>
    <w:rsid w:val="00B931A3"/>
    <w:rsid w:val="00B93504"/>
    <w:rsid w:val="00B9497C"/>
    <w:rsid w:val="00B959D9"/>
    <w:rsid w:val="00B965A6"/>
    <w:rsid w:val="00B9714F"/>
    <w:rsid w:val="00B973DC"/>
    <w:rsid w:val="00B9742E"/>
    <w:rsid w:val="00B97A73"/>
    <w:rsid w:val="00B97E2D"/>
    <w:rsid w:val="00BA00EB"/>
    <w:rsid w:val="00BA0220"/>
    <w:rsid w:val="00BA04C1"/>
    <w:rsid w:val="00BA09B6"/>
    <w:rsid w:val="00BA1730"/>
    <w:rsid w:val="00BA18F3"/>
    <w:rsid w:val="00BA228E"/>
    <w:rsid w:val="00BA341E"/>
    <w:rsid w:val="00BA3808"/>
    <w:rsid w:val="00BA3B40"/>
    <w:rsid w:val="00BA3DA9"/>
    <w:rsid w:val="00BA40B4"/>
    <w:rsid w:val="00BA451A"/>
    <w:rsid w:val="00BA49A8"/>
    <w:rsid w:val="00BA53C2"/>
    <w:rsid w:val="00BA60EE"/>
    <w:rsid w:val="00BA6216"/>
    <w:rsid w:val="00BA6235"/>
    <w:rsid w:val="00BA6A65"/>
    <w:rsid w:val="00BA6AD5"/>
    <w:rsid w:val="00BA6D40"/>
    <w:rsid w:val="00BA6E47"/>
    <w:rsid w:val="00BA6FB4"/>
    <w:rsid w:val="00BA7BBA"/>
    <w:rsid w:val="00BA7C41"/>
    <w:rsid w:val="00BA7F02"/>
    <w:rsid w:val="00BB02C2"/>
    <w:rsid w:val="00BB0757"/>
    <w:rsid w:val="00BB0763"/>
    <w:rsid w:val="00BB0F67"/>
    <w:rsid w:val="00BB10BC"/>
    <w:rsid w:val="00BB10F6"/>
    <w:rsid w:val="00BB16AA"/>
    <w:rsid w:val="00BB1D3C"/>
    <w:rsid w:val="00BB2286"/>
    <w:rsid w:val="00BB2AA2"/>
    <w:rsid w:val="00BB2D58"/>
    <w:rsid w:val="00BB2E49"/>
    <w:rsid w:val="00BB31BA"/>
    <w:rsid w:val="00BB32C3"/>
    <w:rsid w:val="00BB3695"/>
    <w:rsid w:val="00BB3CD7"/>
    <w:rsid w:val="00BB4164"/>
    <w:rsid w:val="00BB44AF"/>
    <w:rsid w:val="00BB454E"/>
    <w:rsid w:val="00BB4580"/>
    <w:rsid w:val="00BB4DF6"/>
    <w:rsid w:val="00BB4F29"/>
    <w:rsid w:val="00BB593A"/>
    <w:rsid w:val="00BB60BF"/>
    <w:rsid w:val="00BB6614"/>
    <w:rsid w:val="00BB6845"/>
    <w:rsid w:val="00BB68B4"/>
    <w:rsid w:val="00BB6937"/>
    <w:rsid w:val="00BB6EC6"/>
    <w:rsid w:val="00BB6FE7"/>
    <w:rsid w:val="00BB7657"/>
    <w:rsid w:val="00BB7CB0"/>
    <w:rsid w:val="00BB7CFB"/>
    <w:rsid w:val="00BC0378"/>
    <w:rsid w:val="00BC06D6"/>
    <w:rsid w:val="00BC0D54"/>
    <w:rsid w:val="00BC1233"/>
    <w:rsid w:val="00BC13D4"/>
    <w:rsid w:val="00BC15B5"/>
    <w:rsid w:val="00BC163A"/>
    <w:rsid w:val="00BC1BA7"/>
    <w:rsid w:val="00BC1C60"/>
    <w:rsid w:val="00BC1F06"/>
    <w:rsid w:val="00BC2757"/>
    <w:rsid w:val="00BC2827"/>
    <w:rsid w:val="00BC2B35"/>
    <w:rsid w:val="00BC2B87"/>
    <w:rsid w:val="00BC4A90"/>
    <w:rsid w:val="00BC503F"/>
    <w:rsid w:val="00BC5AFD"/>
    <w:rsid w:val="00BC5AFF"/>
    <w:rsid w:val="00BC5CB5"/>
    <w:rsid w:val="00BC5DF8"/>
    <w:rsid w:val="00BC5F2F"/>
    <w:rsid w:val="00BC601F"/>
    <w:rsid w:val="00BC6194"/>
    <w:rsid w:val="00BC6531"/>
    <w:rsid w:val="00BC6A45"/>
    <w:rsid w:val="00BC7151"/>
    <w:rsid w:val="00BC73C5"/>
    <w:rsid w:val="00BC7439"/>
    <w:rsid w:val="00BC7C8F"/>
    <w:rsid w:val="00BD06F5"/>
    <w:rsid w:val="00BD08C8"/>
    <w:rsid w:val="00BD08F2"/>
    <w:rsid w:val="00BD103E"/>
    <w:rsid w:val="00BD10BC"/>
    <w:rsid w:val="00BD1382"/>
    <w:rsid w:val="00BD15CD"/>
    <w:rsid w:val="00BD16E6"/>
    <w:rsid w:val="00BD1A39"/>
    <w:rsid w:val="00BD1D53"/>
    <w:rsid w:val="00BD213B"/>
    <w:rsid w:val="00BD2549"/>
    <w:rsid w:val="00BD2ADB"/>
    <w:rsid w:val="00BD2FD1"/>
    <w:rsid w:val="00BD2FD5"/>
    <w:rsid w:val="00BD32B6"/>
    <w:rsid w:val="00BD3631"/>
    <w:rsid w:val="00BD3705"/>
    <w:rsid w:val="00BD3796"/>
    <w:rsid w:val="00BD48FF"/>
    <w:rsid w:val="00BD4A02"/>
    <w:rsid w:val="00BD5341"/>
    <w:rsid w:val="00BD5E6C"/>
    <w:rsid w:val="00BD6D3C"/>
    <w:rsid w:val="00BD6D4E"/>
    <w:rsid w:val="00BD6E52"/>
    <w:rsid w:val="00BD6F7B"/>
    <w:rsid w:val="00BD72EA"/>
    <w:rsid w:val="00BD7348"/>
    <w:rsid w:val="00BD79A0"/>
    <w:rsid w:val="00BD7A93"/>
    <w:rsid w:val="00BD7A9D"/>
    <w:rsid w:val="00BE0AFF"/>
    <w:rsid w:val="00BE0C6C"/>
    <w:rsid w:val="00BE0FC0"/>
    <w:rsid w:val="00BE17C9"/>
    <w:rsid w:val="00BE188C"/>
    <w:rsid w:val="00BE1A0D"/>
    <w:rsid w:val="00BE1B7A"/>
    <w:rsid w:val="00BE2B91"/>
    <w:rsid w:val="00BE30FD"/>
    <w:rsid w:val="00BE3384"/>
    <w:rsid w:val="00BE3B16"/>
    <w:rsid w:val="00BE3BC5"/>
    <w:rsid w:val="00BE4366"/>
    <w:rsid w:val="00BE43B5"/>
    <w:rsid w:val="00BE47B3"/>
    <w:rsid w:val="00BE5097"/>
    <w:rsid w:val="00BE5FD9"/>
    <w:rsid w:val="00BE673A"/>
    <w:rsid w:val="00BE6FF9"/>
    <w:rsid w:val="00BE711C"/>
    <w:rsid w:val="00BE7442"/>
    <w:rsid w:val="00BF08D9"/>
    <w:rsid w:val="00BF1A06"/>
    <w:rsid w:val="00BF1E99"/>
    <w:rsid w:val="00BF224E"/>
    <w:rsid w:val="00BF24FD"/>
    <w:rsid w:val="00BF29E4"/>
    <w:rsid w:val="00BF2BE0"/>
    <w:rsid w:val="00BF2F7F"/>
    <w:rsid w:val="00BF311F"/>
    <w:rsid w:val="00BF3696"/>
    <w:rsid w:val="00BF37E9"/>
    <w:rsid w:val="00BF394F"/>
    <w:rsid w:val="00BF3B5F"/>
    <w:rsid w:val="00BF4887"/>
    <w:rsid w:val="00BF488B"/>
    <w:rsid w:val="00BF4AFA"/>
    <w:rsid w:val="00BF4FC6"/>
    <w:rsid w:val="00BF5711"/>
    <w:rsid w:val="00BF575B"/>
    <w:rsid w:val="00BF5A5E"/>
    <w:rsid w:val="00BF630F"/>
    <w:rsid w:val="00BF6C22"/>
    <w:rsid w:val="00BF6FD5"/>
    <w:rsid w:val="00BF79C5"/>
    <w:rsid w:val="00BF7B36"/>
    <w:rsid w:val="00C00B1D"/>
    <w:rsid w:val="00C00C54"/>
    <w:rsid w:val="00C00E97"/>
    <w:rsid w:val="00C01647"/>
    <w:rsid w:val="00C01E34"/>
    <w:rsid w:val="00C0221F"/>
    <w:rsid w:val="00C02591"/>
    <w:rsid w:val="00C0259F"/>
    <w:rsid w:val="00C02C8A"/>
    <w:rsid w:val="00C035F7"/>
    <w:rsid w:val="00C03914"/>
    <w:rsid w:val="00C04040"/>
    <w:rsid w:val="00C04099"/>
    <w:rsid w:val="00C042AB"/>
    <w:rsid w:val="00C048C1"/>
    <w:rsid w:val="00C04963"/>
    <w:rsid w:val="00C04F08"/>
    <w:rsid w:val="00C050DC"/>
    <w:rsid w:val="00C053C8"/>
    <w:rsid w:val="00C053E1"/>
    <w:rsid w:val="00C05445"/>
    <w:rsid w:val="00C05CBF"/>
    <w:rsid w:val="00C05D7C"/>
    <w:rsid w:val="00C064C6"/>
    <w:rsid w:val="00C06C08"/>
    <w:rsid w:val="00C06CB2"/>
    <w:rsid w:val="00C07181"/>
    <w:rsid w:val="00C07303"/>
    <w:rsid w:val="00C0786C"/>
    <w:rsid w:val="00C07919"/>
    <w:rsid w:val="00C07930"/>
    <w:rsid w:val="00C079D2"/>
    <w:rsid w:val="00C105AB"/>
    <w:rsid w:val="00C10AC1"/>
    <w:rsid w:val="00C11015"/>
    <w:rsid w:val="00C11252"/>
    <w:rsid w:val="00C12600"/>
    <w:rsid w:val="00C12949"/>
    <w:rsid w:val="00C13047"/>
    <w:rsid w:val="00C137D0"/>
    <w:rsid w:val="00C13839"/>
    <w:rsid w:val="00C13B67"/>
    <w:rsid w:val="00C141C8"/>
    <w:rsid w:val="00C146C8"/>
    <w:rsid w:val="00C14776"/>
    <w:rsid w:val="00C14D50"/>
    <w:rsid w:val="00C14D7A"/>
    <w:rsid w:val="00C153EA"/>
    <w:rsid w:val="00C15896"/>
    <w:rsid w:val="00C16340"/>
    <w:rsid w:val="00C16525"/>
    <w:rsid w:val="00C17498"/>
    <w:rsid w:val="00C1785E"/>
    <w:rsid w:val="00C17910"/>
    <w:rsid w:val="00C179AF"/>
    <w:rsid w:val="00C17AA9"/>
    <w:rsid w:val="00C17D91"/>
    <w:rsid w:val="00C17E99"/>
    <w:rsid w:val="00C207B9"/>
    <w:rsid w:val="00C20A07"/>
    <w:rsid w:val="00C20C93"/>
    <w:rsid w:val="00C20E25"/>
    <w:rsid w:val="00C21846"/>
    <w:rsid w:val="00C21912"/>
    <w:rsid w:val="00C21E73"/>
    <w:rsid w:val="00C2219C"/>
    <w:rsid w:val="00C2237F"/>
    <w:rsid w:val="00C224BF"/>
    <w:rsid w:val="00C226C5"/>
    <w:rsid w:val="00C22833"/>
    <w:rsid w:val="00C22B51"/>
    <w:rsid w:val="00C22FB1"/>
    <w:rsid w:val="00C230A6"/>
    <w:rsid w:val="00C234B5"/>
    <w:rsid w:val="00C241C0"/>
    <w:rsid w:val="00C242CC"/>
    <w:rsid w:val="00C24B3A"/>
    <w:rsid w:val="00C24C5E"/>
    <w:rsid w:val="00C24D3E"/>
    <w:rsid w:val="00C2515C"/>
    <w:rsid w:val="00C26817"/>
    <w:rsid w:val="00C26D95"/>
    <w:rsid w:val="00C27253"/>
    <w:rsid w:val="00C2748A"/>
    <w:rsid w:val="00C27925"/>
    <w:rsid w:val="00C27B53"/>
    <w:rsid w:val="00C27EC2"/>
    <w:rsid w:val="00C27F20"/>
    <w:rsid w:val="00C3005D"/>
    <w:rsid w:val="00C30245"/>
    <w:rsid w:val="00C30373"/>
    <w:rsid w:val="00C30447"/>
    <w:rsid w:val="00C31012"/>
    <w:rsid w:val="00C32008"/>
    <w:rsid w:val="00C33048"/>
    <w:rsid w:val="00C33381"/>
    <w:rsid w:val="00C33EB2"/>
    <w:rsid w:val="00C3484B"/>
    <w:rsid w:val="00C349C6"/>
    <w:rsid w:val="00C34CA8"/>
    <w:rsid w:val="00C361EC"/>
    <w:rsid w:val="00C36467"/>
    <w:rsid w:val="00C367AC"/>
    <w:rsid w:val="00C36BD5"/>
    <w:rsid w:val="00C37230"/>
    <w:rsid w:val="00C37878"/>
    <w:rsid w:val="00C37CA7"/>
    <w:rsid w:val="00C37DC0"/>
    <w:rsid w:val="00C40561"/>
    <w:rsid w:val="00C409C7"/>
    <w:rsid w:val="00C40BB2"/>
    <w:rsid w:val="00C40FEC"/>
    <w:rsid w:val="00C4131D"/>
    <w:rsid w:val="00C41398"/>
    <w:rsid w:val="00C417AC"/>
    <w:rsid w:val="00C417EC"/>
    <w:rsid w:val="00C4189C"/>
    <w:rsid w:val="00C41B83"/>
    <w:rsid w:val="00C41F20"/>
    <w:rsid w:val="00C4210C"/>
    <w:rsid w:val="00C43B70"/>
    <w:rsid w:val="00C43EA0"/>
    <w:rsid w:val="00C4449C"/>
    <w:rsid w:val="00C44925"/>
    <w:rsid w:val="00C44D12"/>
    <w:rsid w:val="00C44FDA"/>
    <w:rsid w:val="00C45045"/>
    <w:rsid w:val="00C451F8"/>
    <w:rsid w:val="00C454D4"/>
    <w:rsid w:val="00C456F8"/>
    <w:rsid w:val="00C46004"/>
    <w:rsid w:val="00C4671F"/>
    <w:rsid w:val="00C46BE9"/>
    <w:rsid w:val="00C46CAE"/>
    <w:rsid w:val="00C5078E"/>
    <w:rsid w:val="00C50958"/>
    <w:rsid w:val="00C5101C"/>
    <w:rsid w:val="00C51C65"/>
    <w:rsid w:val="00C51FC6"/>
    <w:rsid w:val="00C52458"/>
    <w:rsid w:val="00C526C3"/>
    <w:rsid w:val="00C52AAD"/>
    <w:rsid w:val="00C537C1"/>
    <w:rsid w:val="00C53847"/>
    <w:rsid w:val="00C538E7"/>
    <w:rsid w:val="00C53DFD"/>
    <w:rsid w:val="00C53F7D"/>
    <w:rsid w:val="00C545C7"/>
    <w:rsid w:val="00C547D4"/>
    <w:rsid w:val="00C54967"/>
    <w:rsid w:val="00C54FDA"/>
    <w:rsid w:val="00C55071"/>
    <w:rsid w:val="00C556A3"/>
    <w:rsid w:val="00C5610E"/>
    <w:rsid w:val="00C564A9"/>
    <w:rsid w:val="00C56CED"/>
    <w:rsid w:val="00C56DFD"/>
    <w:rsid w:val="00C572C7"/>
    <w:rsid w:val="00C572CE"/>
    <w:rsid w:val="00C57411"/>
    <w:rsid w:val="00C575BC"/>
    <w:rsid w:val="00C578B6"/>
    <w:rsid w:val="00C57D0E"/>
    <w:rsid w:val="00C615FA"/>
    <w:rsid w:val="00C61694"/>
    <w:rsid w:val="00C61974"/>
    <w:rsid w:val="00C61FA6"/>
    <w:rsid w:val="00C62276"/>
    <w:rsid w:val="00C622EB"/>
    <w:rsid w:val="00C622F0"/>
    <w:rsid w:val="00C625ED"/>
    <w:rsid w:val="00C626D2"/>
    <w:rsid w:val="00C628AF"/>
    <w:rsid w:val="00C62E41"/>
    <w:rsid w:val="00C632B2"/>
    <w:rsid w:val="00C643AC"/>
    <w:rsid w:val="00C64448"/>
    <w:rsid w:val="00C644ED"/>
    <w:rsid w:val="00C64C3D"/>
    <w:rsid w:val="00C64CBA"/>
    <w:rsid w:val="00C65299"/>
    <w:rsid w:val="00C6563B"/>
    <w:rsid w:val="00C65FF0"/>
    <w:rsid w:val="00C6629F"/>
    <w:rsid w:val="00C664C8"/>
    <w:rsid w:val="00C665C8"/>
    <w:rsid w:val="00C6688B"/>
    <w:rsid w:val="00C66D61"/>
    <w:rsid w:val="00C672D7"/>
    <w:rsid w:val="00C6743B"/>
    <w:rsid w:val="00C67898"/>
    <w:rsid w:val="00C67CAE"/>
    <w:rsid w:val="00C70203"/>
    <w:rsid w:val="00C70384"/>
    <w:rsid w:val="00C706CD"/>
    <w:rsid w:val="00C70707"/>
    <w:rsid w:val="00C7075D"/>
    <w:rsid w:val="00C71322"/>
    <w:rsid w:val="00C715F2"/>
    <w:rsid w:val="00C72575"/>
    <w:rsid w:val="00C733C4"/>
    <w:rsid w:val="00C74207"/>
    <w:rsid w:val="00C7486F"/>
    <w:rsid w:val="00C74F30"/>
    <w:rsid w:val="00C75A73"/>
    <w:rsid w:val="00C75BB6"/>
    <w:rsid w:val="00C75C72"/>
    <w:rsid w:val="00C75DF0"/>
    <w:rsid w:val="00C75F73"/>
    <w:rsid w:val="00C761F8"/>
    <w:rsid w:val="00C76612"/>
    <w:rsid w:val="00C767C8"/>
    <w:rsid w:val="00C76AD2"/>
    <w:rsid w:val="00C76E90"/>
    <w:rsid w:val="00C76FF2"/>
    <w:rsid w:val="00C770BB"/>
    <w:rsid w:val="00C774B4"/>
    <w:rsid w:val="00C77551"/>
    <w:rsid w:val="00C77A13"/>
    <w:rsid w:val="00C77B0F"/>
    <w:rsid w:val="00C77B4A"/>
    <w:rsid w:val="00C77CC3"/>
    <w:rsid w:val="00C77F5B"/>
    <w:rsid w:val="00C81020"/>
    <w:rsid w:val="00C8126A"/>
    <w:rsid w:val="00C81756"/>
    <w:rsid w:val="00C818DD"/>
    <w:rsid w:val="00C81B7B"/>
    <w:rsid w:val="00C81C33"/>
    <w:rsid w:val="00C81D19"/>
    <w:rsid w:val="00C821C2"/>
    <w:rsid w:val="00C8284C"/>
    <w:rsid w:val="00C82E1D"/>
    <w:rsid w:val="00C834A3"/>
    <w:rsid w:val="00C8390F"/>
    <w:rsid w:val="00C83C59"/>
    <w:rsid w:val="00C83FE9"/>
    <w:rsid w:val="00C84E1F"/>
    <w:rsid w:val="00C85549"/>
    <w:rsid w:val="00C859A3"/>
    <w:rsid w:val="00C85B30"/>
    <w:rsid w:val="00C85D3A"/>
    <w:rsid w:val="00C85D9E"/>
    <w:rsid w:val="00C85E20"/>
    <w:rsid w:val="00C85E23"/>
    <w:rsid w:val="00C8604A"/>
    <w:rsid w:val="00C878D5"/>
    <w:rsid w:val="00C87F29"/>
    <w:rsid w:val="00C9003C"/>
    <w:rsid w:val="00C9045A"/>
    <w:rsid w:val="00C904DB"/>
    <w:rsid w:val="00C906C8"/>
    <w:rsid w:val="00C90EAF"/>
    <w:rsid w:val="00C91804"/>
    <w:rsid w:val="00C91B5D"/>
    <w:rsid w:val="00C9200D"/>
    <w:rsid w:val="00C92F4C"/>
    <w:rsid w:val="00C930E9"/>
    <w:rsid w:val="00C931DA"/>
    <w:rsid w:val="00C93354"/>
    <w:rsid w:val="00C93365"/>
    <w:rsid w:val="00C93964"/>
    <w:rsid w:val="00C93AA8"/>
    <w:rsid w:val="00C9469A"/>
    <w:rsid w:val="00C94F40"/>
    <w:rsid w:val="00C95131"/>
    <w:rsid w:val="00C95B2F"/>
    <w:rsid w:val="00C95E22"/>
    <w:rsid w:val="00C95E52"/>
    <w:rsid w:val="00C95F2C"/>
    <w:rsid w:val="00C9652A"/>
    <w:rsid w:val="00C96A62"/>
    <w:rsid w:val="00C9715A"/>
    <w:rsid w:val="00C9785F"/>
    <w:rsid w:val="00C97948"/>
    <w:rsid w:val="00C979DA"/>
    <w:rsid w:val="00C97D39"/>
    <w:rsid w:val="00C97D77"/>
    <w:rsid w:val="00CA0064"/>
    <w:rsid w:val="00CA0EE9"/>
    <w:rsid w:val="00CA0F08"/>
    <w:rsid w:val="00CA2199"/>
    <w:rsid w:val="00CA23BA"/>
    <w:rsid w:val="00CA2939"/>
    <w:rsid w:val="00CA2C76"/>
    <w:rsid w:val="00CA2EDB"/>
    <w:rsid w:val="00CA39D3"/>
    <w:rsid w:val="00CA3F0E"/>
    <w:rsid w:val="00CA421E"/>
    <w:rsid w:val="00CA46D8"/>
    <w:rsid w:val="00CA4D5B"/>
    <w:rsid w:val="00CA4DF6"/>
    <w:rsid w:val="00CA5177"/>
    <w:rsid w:val="00CA5608"/>
    <w:rsid w:val="00CA5640"/>
    <w:rsid w:val="00CA716A"/>
    <w:rsid w:val="00CA7565"/>
    <w:rsid w:val="00CA767F"/>
    <w:rsid w:val="00CA7B45"/>
    <w:rsid w:val="00CA7C2B"/>
    <w:rsid w:val="00CA7C9A"/>
    <w:rsid w:val="00CB009F"/>
    <w:rsid w:val="00CB02EC"/>
    <w:rsid w:val="00CB0426"/>
    <w:rsid w:val="00CB105E"/>
    <w:rsid w:val="00CB145F"/>
    <w:rsid w:val="00CB17DF"/>
    <w:rsid w:val="00CB1B3E"/>
    <w:rsid w:val="00CB1F88"/>
    <w:rsid w:val="00CB2143"/>
    <w:rsid w:val="00CB215E"/>
    <w:rsid w:val="00CB272A"/>
    <w:rsid w:val="00CB2D59"/>
    <w:rsid w:val="00CB2E3F"/>
    <w:rsid w:val="00CB2E52"/>
    <w:rsid w:val="00CB30BA"/>
    <w:rsid w:val="00CB3424"/>
    <w:rsid w:val="00CB4954"/>
    <w:rsid w:val="00CB4A25"/>
    <w:rsid w:val="00CB4FB9"/>
    <w:rsid w:val="00CB5271"/>
    <w:rsid w:val="00CB534B"/>
    <w:rsid w:val="00CB648B"/>
    <w:rsid w:val="00CB69CD"/>
    <w:rsid w:val="00CB6DD1"/>
    <w:rsid w:val="00CB7265"/>
    <w:rsid w:val="00CB773A"/>
    <w:rsid w:val="00CB77DF"/>
    <w:rsid w:val="00CB77E4"/>
    <w:rsid w:val="00CB7CC7"/>
    <w:rsid w:val="00CB7EA4"/>
    <w:rsid w:val="00CC026F"/>
    <w:rsid w:val="00CC0576"/>
    <w:rsid w:val="00CC090C"/>
    <w:rsid w:val="00CC0998"/>
    <w:rsid w:val="00CC0DEA"/>
    <w:rsid w:val="00CC1556"/>
    <w:rsid w:val="00CC1B41"/>
    <w:rsid w:val="00CC27B6"/>
    <w:rsid w:val="00CC2A26"/>
    <w:rsid w:val="00CC313C"/>
    <w:rsid w:val="00CC3436"/>
    <w:rsid w:val="00CC34EE"/>
    <w:rsid w:val="00CC37B4"/>
    <w:rsid w:val="00CC3832"/>
    <w:rsid w:val="00CC3A70"/>
    <w:rsid w:val="00CC4C0C"/>
    <w:rsid w:val="00CC50F5"/>
    <w:rsid w:val="00CC58EE"/>
    <w:rsid w:val="00CC6536"/>
    <w:rsid w:val="00CC6956"/>
    <w:rsid w:val="00CC6C94"/>
    <w:rsid w:val="00CC6CAF"/>
    <w:rsid w:val="00CC7C57"/>
    <w:rsid w:val="00CD0244"/>
    <w:rsid w:val="00CD0257"/>
    <w:rsid w:val="00CD02A0"/>
    <w:rsid w:val="00CD07EB"/>
    <w:rsid w:val="00CD0A3F"/>
    <w:rsid w:val="00CD0C94"/>
    <w:rsid w:val="00CD0E30"/>
    <w:rsid w:val="00CD11A8"/>
    <w:rsid w:val="00CD25E5"/>
    <w:rsid w:val="00CD2BC4"/>
    <w:rsid w:val="00CD31B7"/>
    <w:rsid w:val="00CD3339"/>
    <w:rsid w:val="00CD36AF"/>
    <w:rsid w:val="00CD40B6"/>
    <w:rsid w:val="00CD51EB"/>
    <w:rsid w:val="00CD549B"/>
    <w:rsid w:val="00CD54EF"/>
    <w:rsid w:val="00CD5535"/>
    <w:rsid w:val="00CD58F1"/>
    <w:rsid w:val="00CD5B6F"/>
    <w:rsid w:val="00CD5ED1"/>
    <w:rsid w:val="00CD6391"/>
    <w:rsid w:val="00CD66EC"/>
    <w:rsid w:val="00CD7DEC"/>
    <w:rsid w:val="00CE036F"/>
    <w:rsid w:val="00CE12EF"/>
    <w:rsid w:val="00CE1F44"/>
    <w:rsid w:val="00CE2615"/>
    <w:rsid w:val="00CE2817"/>
    <w:rsid w:val="00CE2843"/>
    <w:rsid w:val="00CE386B"/>
    <w:rsid w:val="00CE39DF"/>
    <w:rsid w:val="00CE3A4A"/>
    <w:rsid w:val="00CE3E14"/>
    <w:rsid w:val="00CE4DE1"/>
    <w:rsid w:val="00CE508A"/>
    <w:rsid w:val="00CE51D3"/>
    <w:rsid w:val="00CE5288"/>
    <w:rsid w:val="00CE53D9"/>
    <w:rsid w:val="00CE5515"/>
    <w:rsid w:val="00CE57A2"/>
    <w:rsid w:val="00CE592E"/>
    <w:rsid w:val="00CE5E1F"/>
    <w:rsid w:val="00CE688C"/>
    <w:rsid w:val="00CE7110"/>
    <w:rsid w:val="00CE75A5"/>
    <w:rsid w:val="00CE762A"/>
    <w:rsid w:val="00CE7CAE"/>
    <w:rsid w:val="00CE7F2F"/>
    <w:rsid w:val="00CE7F66"/>
    <w:rsid w:val="00CF00A6"/>
    <w:rsid w:val="00CF06A4"/>
    <w:rsid w:val="00CF0AF7"/>
    <w:rsid w:val="00CF1032"/>
    <w:rsid w:val="00CF11A5"/>
    <w:rsid w:val="00CF1498"/>
    <w:rsid w:val="00CF17A7"/>
    <w:rsid w:val="00CF2C83"/>
    <w:rsid w:val="00CF360F"/>
    <w:rsid w:val="00CF3C43"/>
    <w:rsid w:val="00CF544A"/>
    <w:rsid w:val="00CF5557"/>
    <w:rsid w:val="00CF6184"/>
    <w:rsid w:val="00CF6F32"/>
    <w:rsid w:val="00CF70E8"/>
    <w:rsid w:val="00CF7457"/>
    <w:rsid w:val="00CF75BC"/>
    <w:rsid w:val="00CF7A9E"/>
    <w:rsid w:val="00CF7CF6"/>
    <w:rsid w:val="00CF7DE0"/>
    <w:rsid w:val="00CF7F61"/>
    <w:rsid w:val="00D0053A"/>
    <w:rsid w:val="00D008E3"/>
    <w:rsid w:val="00D00D04"/>
    <w:rsid w:val="00D012F1"/>
    <w:rsid w:val="00D0137C"/>
    <w:rsid w:val="00D01D5C"/>
    <w:rsid w:val="00D01F46"/>
    <w:rsid w:val="00D02A2C"/>
    <w:rsid w:val="00D02D48"/>
    <w:rsid w:val="00D0445A"/>
    <w:rsid w:val="00D04584"/>
    <w:rsid w:val="00D04C13"/>
    <w:rsid w:val="00D05C20"/>
    <w:rsid w:val="00D0603C"/>
    <w:rsid w:val="00D068EC"/>
    <w:rsid w:val="00D06ABB"/>
    <w:rsid w:val="00D06EB9"/>
    <w:rsid w:val="00D077F5"/>
    <w:rsid w:val="00D07917"/>
    <w:rsid w:val="00D07C01"/>
    <w:rsid w:val="00D07EEF"/>
    <w:rsid w:val="00D10122"/>
    <w:rsid w:val="00D10C41"/>
    <w:rsid w:val="00D10C92"/>
    <w:rsid w:val="00D10D4A"/>
    <w:rsid w:val="00D1189F"/>
    <w:rsid w:val="00D11A63"/>
    <w:rsid w:val="00D11C69"/>
    <w:rsid w:val="00D11F80"/>
    <w:rsid w:val="00D120DA"/>
    <w:rsid w:val="00D1319C"/>
    <w:rsid w:val="00D135D4"/>
    <w:rsid w:val="00D139C1"/>
    <w:rsid w:val="00D1423A"/>
    <w:rsid w:val="00D14413"/>
    <w:rsid w:val="00D144AC"/>
    <w:rsid w:val="00D14641"/>
    <w:rsid w:val="00D14D3A"/>
    <w:rsid w:val="00D15011"/>
    <w:rsid w:val="00D15173"/>
    <w:rsid w:val="00D1524F"/>
    <w:rsid w:val="00D153AC"/>
    <w:rsid w:val="00D154A9"/>
    <w:rsid w:val="00D158F3"/>
    <w:rsid w:val="00D159AE"/>
    <w:rsid w:val="00D15ECA"/>
    <w:rsid w:val="00D1675F"/>
    <w:rsid w:val="00D16B99"/>
    <w:rsid w:val="00D16DBE"/>
    <w:rsid w:val="00D175D6"/>
    <w:rsid w:val="00D20516"/>
    <w:rsid w:val="00D21095"/>
    <w:rsid w:val="00D211F4"/>
    <w:rsid w:val="00D2166B"/>
    <w:rsid w:val="00D21795"/>
    <w:rsid w:val="00D222B1"/>
    <w:rsid w:val="00D22632"/>
    <w:rsid w:val="00D22CF2"/>
    <w:rsid w:val="00D22E99"/>
    <w:rsid w:val="00D23699"/>
    <w:rsid w:val="00D241F0"/>
    <w:rsid w:val="00D24366"/>
    <w:rsid w:val="00D245A5"/>
    <w:rsid w:val="00D249E9"/>
    <w:rsid w:val="00D24A41"/>
    <w:rsid w:val="00D24CB4"/>
    <w:rsid w:val="00D24DD8"/>
    <w:rsid w:val="00D25076"/>
    <w:rsid w:val="00D25633"/>
    <w:rsid w:val="00D25D19"/>
    <w:rsid w:val="00D25EBD"/>
    <w:rsid w:val="00D26358"/>
    <w:rsid w:val="00D2669A"/>
    <w:rsid w:val="00D268E8"/>
    <w:rsid w:val="00D27621"/>
    <w:rsid w:val="00D27F0A"/>
    <w:rsid w:val="00D30221"/>
    <w:rsid w:val="00D30356"/>
    <w:rsid w:val="00D305BD"/>
    <w:rsid w:val="00D306F7"/>
    <w:rsid w:val="00D308A4"/>
    <w:rsid w:val="00D3093D"/>
    <w:rsid w:val="00D30BAA"/>
    <w:rsid w:val="00D30BAF"/>
    <w:rsid w:val="00D30C59"/>
    <w:rsid w:val="00D30FEA"/>
    <w:rsid w:val="00D31797"/>
    <w:rsid w:val="00D31A5F"/>
    <w:rsid w:val="00D31AB1"/>
    <w:rsid w:val="00D3224E"/>
    <w:rsid w:val="00D322AA"/>
    <w:rsid w:val="00D324C1"/>
    <w:rsid w:val="00D32531"/>
    <w:rsid w:val="00D32A2E"/>
    <w:rsid w:val="00D332F1"/>
    <w:rsid w:val="00D33583"/>
    <w:rsid w:val="00D336C4"/>
    <w:rsid w:val="00D337BD"/>
    <w:rsid w:val="00D339CB"/>
    <w:rsid w:val="00D33D69"/>
    <w:rsid w:val="00D34305"/>
    <w:rsid w:val="00D3438E"/>
    <w:rsid w:val="00D350C3"/>
    <w:rsid w:val="00D353B3"/>
    <w:rsid w:val="00D354CD"/>
    <w:rsid w:val="00D35DA6"/>
    <w:rsid w:val="00D360E4"/>
    <w:rsid w:val="00D37492"/>
    <w:rsid w:val="00D37805"/>
    <w:rsid w:val="00D3797C"/>
    <w:rsid w:val="00D37A0B"/>
    <w:rsid w:val="00D37E54"/>
    <w:rsid w:val="00D409F4"/>
    <w:rsid w:val="00D42266"/>
    <w:rsid w:val="00D424F0"/>
    <w:rsid w:val="00D426DF"/>
    <w:rsid w:val="00D42950"/>
    <w:rsid w:val="00D42B0C"/>
    <w:rsid w:val="00D43C31"/>
    <w:rsid w:val="00D4481D"/>
    <w:rsid w:val="00D4525F"/>
    <w:rsid w:val="00D4576C"/>
    <w:rsid w:val="00D45A38"/>
    <w:rsid w:val="00D45CCC"/>
    <w:rsid w:val="00D463F1"/>
    <w:rsid w:val="00D465E9"/>
    <w:rsid w:val="00D4667E"/>
    <w:rsid w:val="00D469F7"/>
    <w:rsid w:val="00D47478"/>
    <w:rsid w:val="00D475E7"/>
    <w:rsid w:val="00D478C1"/>
    <w:rsid w:val="00D479B7"/>
    <w:rsid w:val="00D47B7C"/>
    <w:rsid w:val="00D47DF3"/>
    <w:rsid w:val="00D50101"/>
    <w:rsid w:val="00D506EE"/>
    <w:rsid w:val="00D50C66"/>
    <w:rsid w:val="00D50D81"/>
    <w:rsid w:val="00D50DB3"/>
    <w:rsid w:val="00D5162D"/>
    <w:rsid w:val="00D52406"/>
    <w:rsid w:val="00D527A7"/>
    <w:rsid w:val="00D5305E"/>
    <w:rsid w:val="00D5310B"/>
    <w:rsid w:val="00D53336"/>
    <w:rsid w:val="00D5371A"/>
    <w:rsid w:val="00D53797"/>
    <w:rsid w:val="00D538AF"/>
    <w:rsid w:val="00D53E02"/>
    <w:rsid w:val="00D53E27"/>
    <w:rsid w:val="00D53F47"/>
    <w:rsid w:val="00D5415B"/>
    <w:rsid w:val="00D547EB"/>
    <w:rsid w:val="00D54866"/>
    <w:rsid w:val="00D5652B"/>
    <w:rsid w:val="00D56622"/>
    <w:rsid w:val="00D570FE"/>
    <w:rsid w:val="00D573FD"/>
    <w:rsid w:val="00D574BD"/>
    <w:rsid w:val="00D57BE0"/>
    <w:rsid w:val="00D60724"/>
    <w:rsid w:val="00D60C4D"/>
    <w:rsid w:val="00D61042"/>
    <w:rsid w:val="00D61360"/>
    <w:rsid w:val="00D619BF"/>
    <w:rsid w:val="00D61D43"/>
    <w:rsid w:val="00D61D46"/>
    <w:rsid w:val="00D624B9"/>
    <w:rsid w:val="00D6276F"/>
    <w:rsid w:val="00D627FE"/>
    <w:rsid w:val="00D62944"/>
    <w:rsid w:val="00D62989"/>
    <w:rsid w:val="00D629F6"/>
    <w:rsid w:val="00D62A7D"/>
    <w:rsid w:val="00D62AB1"/>
    <w:rsid w:val="00D63118"/>
    <w:rsid w:val="00D63172"/>
    <w:rsid w:val="00D63189"/>
    <w:rsid w:val="00D6355F"/>
    <w:rsid w:val="00D6387D"/>
    <w:rsid w:val="00D642E1"/>
    <w:rsid w:val="00D6468E"/>
    <w:rsid w:val="00D6473F"/>
    <w:rsid w:val="00D6574D"/>
    <w:rsid w:val="00D65B4B"/>
    <w:rsid w:val="00D65FD8"/>
    <w:rsid w:val="00D6612F"/>
    <w:rsid w:val="00D6632D"/>
    <w:rsid w:val="00D663DD"/>
    <w:rsid w:val="00D663E2"/>
    <w:rsid w:val="00D66425"/>
    <w:rsid w:val="00D6665C"/>
    <w:rsid w:val="00D668B3"/>
    <w:rsid w:val="00D66B63"/>
    <w:rsid w:val="00D66EDE"/>
    <w:rsid w:val="00D66FCA"/>
    <w:rsid w:val="00D679FD"/>
    <w:rsid w:val="00D67BFC"/>
    <w:rsid w:val="00D70557"/>
    <w:rsid w:val="00D7087E"/>
    <w:rsid w:val="00D70D96"/>
    <w:rsid w:val="00D7176E"/>
    <w:rsid w:val="00D71C96"/>
    <w:rsid w:val="00D71E30"/>
    <w:rsid w:val="00D72305"/>
    <w:rsid w:val="00D7308E"/>
    <w:rsid w:val="00D73C5B"/>
    <w:rsid w:val="00D746EA"/>
    <w:rsid w:val="00D7471F"/>
    <w:rsid w:val="00D74F49"/>
    <w:rsid w:val="00D756B5"/>
    <w:rsid w:val="00D75C11"/>
    <w:rsid w:val="00D75F58"/>
    <w:rsid w:val="00D76308"/>
    <w:rsid w:val="00D76326"/>
    <w:rsid w:val="00D7685A"/>
    <w:rsid w:val="00D7756D"/>
    <w:rsid w:val="00D778DB"/>
    <w:rsid w:val="00D802C9"/>
    <w:rsid w:val="00D805A6"/>
    <w:rsid w:val="00D810D0"/>
    <w:rsid w:val="00D81246"/>
    <w:rsid w:val="00D81278"/>
    <w:rsid w:val="00D812AE"/>
    <w:rsid w:val="00D81BEE"/>
    <w:rsid w:val="00D81F59"/>
    <w:rsid w:val="00D8268E"/>
    <w:rsid w:val="00D833DF"/>
    <w:rsid w:val="00D83482"/>
    <w:rsid w:val="00D835F6"/>
    <w:rsid w:val="00D83E4E"/>
    <w:rsid w:val="00D842D6"/>
    <w:rsid w:val="00D84BC1"/>
    <w:rsid w:val="00D84CA1"/>
    <w:rsid w:val="00D84DCF"/>
    <w:rsid w:val="00D84F30"/>
    <w:rsid w:val="00D852A2"/>
    <w:rsid w:val="00D853DA"/>
    <w:rsid w:val="00D85836"/>
    <w:rsid w:val="00D86861"/>
    <w:rsid w:val="00D868ED"/>
    <w:rsid w:val="00D86DA4"/>
    <w:rsid w:val="00D87071"/>
    <w:rsid w:val="00D87681"/>
    <w:rsid w:val="00D87B64"/>
    <w:rsid w:val="00D87DDD"/>
    <w:rsid w:val="00D87EFD"/>
    <w:rsid w:val="00D90DCE"/>
    <w:rsid w:val="00D9125F"/>
    <w:rsid w:val="00D935F2"/>
    <w:rsid w:val="00D939B3"/>
    <w:rsid w:val="00D93E21"/>
    <w:rsid w:val="00D940FC"/>
    <w:rsid w:val="00D9479D"/>
    <w:rsid w:val="00D94ACD"/>
    <w:rsid w:val="00D94E5D"/>
    <w:rsid w:val="00D95456"/>
    <w:rsid w:val="00D95559"/>
    <w:rsid w:val="00D9566F"/>
    <w:rsid w:val="00D95DCA"/>
    <w:rsid w:val="00D9613F"/>
    <w:rsid w:val="00D961AD"/>
    <w:rsid w:val="00D9644F"/>
    <w:rsid w:val="00D96D35"/>
    <w:rsid w:val="00D9718C"/>
    <w:rsid w:val="00D977AC"/>
    <w:rsid w:val="00D97DA4"/>
    <w:rsid w:val="00DA0459"/>
    <w:rsid w:val="00DA067A"/>
    <w:rsid w:val="00DA085A"/>
    <w:rsid w:val="00DA091E"/>
    <w:rsid w:val="00DA0AE0"/>
    <w:rsid w:val="00DA0FB6"/>
    <w:rsid w:val="00DA19DC"/>
    <w:rsid w:val="00DA260C"/>
    <w:rsid w:val="00DA2867"/>
    <w:rsid w:val="00DA2951"/>
    <w:rsid w:val="00DA38A0"/>
    <w:rsid w:val="00DA39E8"/>
    <w:rsid w:val="00DA3B55"/>
    <w:rsid w:val="00DA3FF4"/>
    <w:rsid w:val="00DA43E0"/>
    <w:rsid w:val="00DA45CA"/>
    <w:rsid w:val="00DA51AF"/>
    <w:rsid w:val="00DA529E"/>
    <w:rsid w:val="00DA5C3A"/>
    <w:rsid w:val="00DA6109"/>
    <w:rsid w:val="00DA6453"/>
    <w:rsid w:val="00DA65AE"/>
    <w:rsid w:val="00DA741C"/>
    <w:rsid w:val="00DA767E"/>
    <w:rsid w:val="00DA7A88"/>
    <w:rsid w:val="00DA7BA8"/>
    <w:rsid w:val="00DA7E24"/>
    <w:rsid w:val="00DA7F42"/>
    <w:rsid w:val="00DB0400"/>
    <w:rsid w:val="00DB0A96"/>
    <w:rsid w:val="00DB0E94"/>
    <w:rsid w:val="00DB119F"/>
    <w:rsid w:val="00DB11D7"/>
    <w:rsid w:val="00DB133B"/>
    <w:rsid w:val="00DB1C60"/>
    <w:rsid w:val="00DB480D"/>
    <w:rsid w:val="00DB4BDD"/>
    <w:rsid w:val="00DB5B87"/>
    <w:rsid w:val="00DB6868"/>
    <w:rsid w:val="00DB7B4E"/>
    <w:rsid w:val="00DB7BA8"/>
    <w:rsid w:val="00DB7DD9"/>
    <w:rsid w:val="00DB7EA4"/>
    <w:rsid w:val="00DC00EB"/>
    <w:rsid w:val="00DC01D1"/>
    <w:rsid w:val="00DC01DD"/>
    <w:rsid w:val="00DC0287"/>
    <w:rsid w:val="00DC0634"/>
    <w:rsid w:val="00DC0B0C"/>
    <w:rsid w:val="00DC122D"/>
    <w:rsid w:val="00DC1591"/>
    <w:rsid w:val="00DC18CE"/>
    <w:rsid w:val="00DC1B0B"/>
    <w:rsid w:val="00DC20DE"/>
    <w:rsid w:val="00DC22E0"/>
    <w:rsid w:val="00DC2379"/>
    <w:rsid w:val="00DC239B"/>
    <w:rsid w:val="00DC2434"/>
    <w:rsid w:val="00DC287A"/>
    <w:rsid w:val="00DC28E8"/>
    <w:rsid w:val="00DC30F1"/>
    <w:rsid w:val="00DC3741"/>
    <w:rsid w:val="00DC3C93"/>
    <w:rsid w:val="00DC4100"/>
    <w:rsid w:val="00DC414B"/>
    <w:rsid w:val="00DC457B"/>
    <w:rsid w:val="00DC4E3C"/>
    <w:rsid w:val="00DC4F84"/>
    <w:rsid w:val="00DC500F"/>
    <w:rsid w:val="00DC54CB"/>
    <w:rsid w:val="00DC5E58"/>
    <w:rsid w:val="00DC660B"/>
    <w:rsid w:val="00DC6EF2"/>
    <w:rsid w:val="00DC6FFD"/>
    <w:rsid w:val="00DC78D3"/>
    <w:rsid w:val="00DC7B57"/>
    <w:rsid w:val="00DC7F19"/>
    <w:rsid w:val="00DD089D"/>
    <w:rsid w:val="00DD0FB4"/>
    <w:rsid w:val="00DD19A5"/>
    <w:rsid w:val="00DD1A14"/>
    <w:rsid w:val="00DD23C9"/>
    <w:rsid w:val="00DD252D"/>
    <w:rsid w:val="00DD287D"/>
    <w:rsid w:val="00DD3E9D"/>
    <w:rsid w:val="00DD3FBC"/>
    <w:rsid w:val="00DD4671"/>
    <w:rsid w:val="00DD4675"/>
    <w:rsid w:val="00DD587D"/>
    <w:rsid w:val="00DD5884"/>
    <w:rsid w:val="00DD67C9"/>
    <w:rsid w:val="00DD6F3A"/>
    <w:rsid w:val="00DD71ED"/>
    <w:rsid w:val="00DD76EB"/>
    <w:rsid w:val="00DD7A26"/>
    <w:rsid w:val="00DD7DEF"/>
    <w:rsid w:val="00DE0273"/>
    <w:rsid w:val="00DE030C"/>
    <w:rsid w:val="00DE041D"/>
    <w:rsid w:val="00DE059F"/>
    <w:rsid w:val="00DE0A89"/>
    <w:rsid w:val="00DE0DFD"/>
    <w:rsid w:val="00DE0FD0"/>
    <w:rsid w:val="00DE109D"/>
    <w:rsid w:val="00DE22C7"/>
    <w:rsid w:val="00DE256F"/>
    <w:rsid w:val="00DE2DB6"/>
    <w:rsid w:val="00DE3142"/>
    <w:rsid w:val="00DE32A3"/>
    <w:rsid w:val="00DE3342"/>
    <w:rsid w:val="00DE3749"/>
    <w:rsid w:val="00DE388E"/>
    <w:rsid w:val="00DE3F03"/>
    <w:rsid w:val="00DE3FE8"/>
    <w:rsid w:val="00DE40C6"/>
    <w:rsid w:val="00DE44CD"/>
    <w:rsid w:val="00DE4809"/>
    <w:rsid w:val="00DE4A63"/>
    <w:rsid w:val="00DE4BC9"/>
    <w:rsid w:val="00DE4D24"/>
    <w:rsid w:val="00DE5309"/>
    <w:rsid w:val="00DE5331"/>
    <w:rsid w:val="00DE5A5F"/>
    <w:rsid w:val="00DE61C0"/>
    <w:rsid w:val="00DE66DC"/>
    <w:rsid w:val="00DE6D42"/>
    <w:rsid w:val="00DE6E7E"/>
    <w:rsid w:val="00DE751D"/>
    <w:rsid w:val="00DE7DEC"/>
    <w:rsid w:val="00DF0437"/>
    <w:rsid w:val="00DF067A"/>
    <w:rsid w:val="00DF0BE1"/>
    <w:rsid w:val="00DF0C45"/>
    <w:rsid w:val="00DF117B"/>
    <w:rsid w:val="00DF1A32"/>
    <w:rsid w:val="00DF1C22"/>
    <w:rsid w:val="00DF1E23"/>
    <w:rsid w:val="00DF2005"/>
    <w:rsid w:val="00DF24D1"/>
    <w:rsid w:val="00DF2CE6"/>
    <w:rsid w:val="00DF300B"/>
    <w:rsid w:val="00DF329F"/>
    <w:rsid w:val="00DF3DA9"/>
    <w:rsid w:val="00DF46D4"/>
    <w:rsid w:val="00DF4954"/>
    <w:rsid w:val="00DF4BAC"/>
    <w:rsid w:val="00DF4D81"/>
    <w:rsid w:val="00DF539D"/>
    <w:rsid w:val="00DF5FB4"/>
    <w:rsid w:val="00DF6D02"/>
    <w:rsid w:val="00DF7018"/>
    <w:rsid w:val="00DF73A6"/>
    <w:rsid w:val="00DF7590"/>
    <w:rsid w:val="00DF7EE1"/>
    <w:rsid w:val="00E000F4"/>
    <w:rsid w:val="00E003C3"/>
    <w:rsid w:val="00E003EE"/>
    <w:rsid w:val="00E0095E"/>
    <w:rsid w:val="00E009AD"/>
    <w:rsid w:val="00E00B78"/>
    <w:rsid w:val="00E015D8"/>
    <w:rsid w:val="00E016FE"/>
    <w:rsid w:val="00E01855"/>
    <w:rsid w:val="00E01D8E"/>
    <w:rsid w:val="00E01E03"/>
    <w:rsid w:val="00E01FAA"/>
    <w:rsid w:val="00E020BD"/>
    <w:rsid w:val="00E02606"/>
    <w:rsid w:val="00E02B92"/>
    <w:rsid w:val="00E031C1"/>
    <w:rsid w:val="00E035C5"/>
    <w:rsid w:val="00E036D7"/>
    <w:rsid w:val="00E0443D"/>
    <w:rsid w:val="00E046F7"/>
    <w:rsid w:val="00E04BA9"/>
    <w:rsid w:val="00E04D13"/>
    <w:rsid w:val="00E05228"/>
    <w:rsid w:val="00E059B5"/>
    <w:rsid w:val="00E05D8A"/>
    <w:rsid w:val="00E066DC"/>
    <w:rsid w:val="00E076B4"/>
    <w:rsid w:val="00E07DAB"/>
    <w:rsid w:val="00E07E2C"/>
    <w:rsid w:val="00E10037"/>
    <w:rsid w:val="00E10CD1"/>
    <w:rsid w:val="00E127C0"/>
    <w:rsid w:val="00E128F0"/>
    <w:rsid w:val="00E12A2C"/>
    <w:rsid w:val="00E12C5C"/>
    <w:rsid w:val="00E132DC"/>
    <w:rsid w:val="00E13569"/>
    <w:rsid w:val="00E13938"/>
    <w:rsid w:val="00E145AB"/>
    <w:rsid w:val="00E14BC7"/>
    <w:rsid w:val="00E14C0F"/>
    <w:rsid w:val="00E14E91"/>
    <w:rsid w:val="00E155E6"/>
    <w:rsid w:val="00E15D3A"/>
    <w:rsid w:val="00E15E24"/>
    <w:rsid w:val="00E166C4"/>
    <w:rsid w:val="00E16943"/>
    <w:rsid w:val="00E16BB9"/>
    <w:rsid w:val="00E16CFF"/>
    <w:rsid w:val="00E17208"/>
    <w:rsid w:val="00E1789E"/>
    <w:rsid w:val="00E179AC"/>
    <w:rsid w:val="00E20424"/>
    <w:rsid w:val="00E20613"/>
    <w:rsid w:val="00E20A20"/>
    <w:rsid w:val="00E2112D"/>
    <w:rsid w:val="00E217B5"/>
    <w:rsid w:val="00E22282"/>
    <w:rsid w:val="00E2278C"/>
    <w:rsid w:val="00E22ACB"/>
    <w:rsid w:val="00E22C43"/>
    <w:rsid w:val="00E23017"/>
    <w:rsid w:val="00E231B1"/>
    <w:rsid w:val="00E24507"/>
    <w:rsid w:val="00E24CED"/>
    <w:rsid w:val="00E250D0"/>
    <w:rsid w:val="00E25730"/>
    <w:rsid w:val="00E257EA"/>
    <w:rsid w:val="00E2599F"/>
    <w:rsid w:val="00E25A1F"/>
    <w:rsid w:val="00E25B6E"/>
    <w:rsid w:val="00E25CC3"/>
    <w:rsid w:val="00E263D7"/>
    <w:rsid w:val="00E26608"/>
    <w:rsid w:val="00E26BBA"/>
    <w:rsid w:val="00E273B1"/>
    <w:rsid w:val="00E273F9"/>
    <w:rsid w:val="00E27A69"/>
    <w:rsid w:val="00E304F9"/>
    <w:rsid w:val="00E30EBE"/>
    <w:rsid w:val="00E31ADA"/>
    <w:rsid w:val="00E31D9F"/>
    <w:rsid w:val="00E3236D"/>
    <w:rsid w:val="00E324E6"/>
    <w:rsid w:val="00E3327C"/>
    <w:rsid w:val="00E3405B"/>
    <w:rsid w:val="00E34C9A"/>
    <w:rsid w:val="00E34DB2"/>
    <w:rsid w:val="00E34FB3"/>
    <w:rsid w:val="00E3570F"/>
    <w:rsid w:val="00E35A58"/>
    <w:rsid w:val="00E364D4"/>
    <w:rsid w:val="00E36A15"/>
    <w:rsid w:val="00E36A62"/>
    <w:rsid w:val="00E404AC"/>
    <w:rsid w:val="00E404DB"/>
    <w:rsid w:val="00E40931"/>
    <w:rsid w:val="00E422B7"/>
    <w:rsid w:val="00E4304C"/>
    <w:rsid w:val="00E434DF"/>
    <w:rsid w:val="00E43650"/>
    <w:rsid w:val="00E43AF3"/>
    <w:rsid w:val="00E43C3E"/>
    <w:rsid w:val="00E44535"/>
    <w:rsid w:val="00E44A20"/>
    <w:rsid w:val="00E458B0"/>
    <w:rsid w:val="00E467EC"/>
    <w:rsid w:val="00E4725B"/>
    <w:rsid w:val="00E47512"/>
    <w:rsid w:val="00E477AD"/>
    <w:rsid w:val="00E47AE7"/>
    <w:rsid w:val="00E50698"/>
    <w:rsid w:val="00E508E8"/>
    <w:rsid w:val="00E50A75"/>
    <w:rsid w:val="00E510C8"/>
    <w:rsid w:val="00E51780"/>
    <w:rsid w:val="00E51AE3"/>
    <w:rsid w:val="00E51C88"/>
    <w:rsid w:val="00E5225F"/>
    <w:rsid w:val="00E527B6"/>
    <w:rsid w:val="00E53061"/>
    <w:rsid w:val="00E53122"/>
    <w:rsid w:val="00E53788"/>
    <w:rsid w:val="00E53D31"/>
    <w:rsid w:val="00E55E5A"/>
    <w:rsid w:val="00E5632D"/>
    <w:rsid w:val="00E56D6B"/>
    <w:rsid w:val="00E573CD"/>
    <w:rsid w:val="00E60C35"/>
    <w:rsid w:val="00E611E7"/>
    <w:rsid w:val="00E6127E"/>
    <w:rsid w:val="00E61769"/>
    <w:rsid w:val="00E61B09"/>
    <w:rsid w:val="00E61D4D"/>
    <w:rsid w:val="00E62365"/>
    <w:rsid w:val="00E62AE4"/>
    <w:rsid w:val="00E62D6A"/>
    <w:rsid w:val="00E631C2"/>
    <w:rsid w:val="00E63912"/>
    <w:rsid w:val="00E63A3C"/>
    <w:rsid w:val="00E64CA2"/>
    <w:rsid w:val="00E64DD6"/>
    <w:rsid w:val="00E6518D"/>
    <w:rsid w:val="00E657F6"/>
    <w:rsid w:val="00E65872"/>
    <w:rsid w:val="00E659F5"/>
    <w:rsid w:val="00E665CF"/>
    <w:rsid w:val="00E668A5"/>
    <w:rsid w:val="00E66B69"/>
    <w:rsid w:val="00E66F72"/>
    <w:rsid w:val="00E676F7"/>
    <w:rsid w:val="00E67AFA"/>
    <w:rsid w:val="00E67B28"/>
    <w:rsid w:val="00E67D36"/>
    <w:rsid w:val="00E67EC6"/>
    <w:rsid w:val="00E702AF"/>
    <w:rsid w:val="00E7050B"/>
    <w:rsid w:val="00E7079A"/>
    <w:rsid w:val="00E71DAD"/>
    <w:rsid w:val="00E71DE1"/>
    <w:rsid w:val="00E71E75"/>
    <w:rsid w:val="00E72032"/>
    <w:rsid w:val="00E72044"/>
    <w:rsid w:val="00E72B47"/>
    <w:rsid w:val="00E72C4A"/>
    <w:rsid w:val="00E72D1C"/>
    <w:rsid w:val="00E72D6F"/>
    <w:rsid w:val="00E730A2"/>
    <w:rsid w:val="00E73553"/>
    <w:rsid w:val="00E745F6"/>
    <w:rsid w:val="00E74685"/>
    <w:rsid w:val="00E74B31"/>
    <w:rsid w:val="00E74C8B"/>
    <w:rsid w:val="00E7588F"/>
    <w:rsid w:val="00E75E85"/>
    <w:rsid w:val="00E7602E"/>
    <w:rsid w:val="00E76202"/>
    <w:rsid w:val="00E764E4"/>
    <w:rsid w:val="00E76A7A"/>
    <w:rsid w:val="00E76AED"/>
    <w:rsid w:val="00E77243"/>
    <w:rsid w:val="00E77442"/>
    <w:rsid w:val="00E77759"/>
    <w:rsid w:val="00E777C6"/>
    <w:rsid w:val="00E80157"/>
    <w:rsid w:val="00E8069A"/>
    <w:rsid w:val="00E807B2"/>
    <w:rsid w:val="00E80881"/>
    <w:rsid w:val="00E80EF6"/>
    <w:rsid w:val="00E816A2"/>
    <w:rsid w:val="00E81D9E"/>
    <w:rsid w:val="00E821B5"/>
    <w:rsid w:val="00E8282E"/>
    <w:rsid w:val="00E82C77"/>
    <w:rsid w:val="00E82EF9"/>
    <w:rsid w:val="00E8320E"/>
    <w:rsid w:val="00E83C93"/>
    <w:rsid w:val="00E84CCB"/>
    <w:rsid w:val="00E84E23"/>
    <w:rsid w:val="00E84FD6"/>
    <w:rsid w:val="00E853EF"/>
    <w:rsid w:val="00E85BCA"/>
    <w:rsid w:val="00E85D68"/>
    <w:rsid w:val="00E85DE8"/>
    <w:rsid w:val="00E85F06"/>
    <w:rsid w:val="00E85F86"/>
    <w:rsid w:val="00E86301"/>
    <w:rsid w:val="00E863D3"/>
    <w:rsid w:val="00E86465"/>
    <w:rsid w:val="00E865F2"/>
    <w:rsid w:val="00E86FF0"/>
    <w:rsid w:val="00E870F8"/>
    <w:rsid w:val="00E87387"/>
    <w:rsid w:val="00E876EB"/>
    <w:rsid w:val="00E87E73"/>
    <w:rsid w:val="00E90084"/>
    <w:rsid w:val="00E902F7"/>
    <w:rsid w:val="00E9044A"/>
    <w:rsid w:val="00E90491"/>
    <w:rsid w:val="00E908EC"/>
    <w:rsid w:val="00E908FA"/>
    <w:rsid w:val="00E90EDD"/>
    <w:rsid w:val="00E91E46"/>
    <w:rsid w:val="00E9245A"/>
    <w:rsid w:val="00E92834"/>
    <w:rsid w:val="00E92F33"/>
    <w:rsid w:val="00E92FF7"/>
    <w:rsid w:val="00E9359E"/>
    <w:rsid w:val="00E93786"/>
    <w:rsid w:val="00E93E69"/>
    <w:rsid w:val="00E949F0"/>
    <w:rsid w:val="00E9555E"/>
    <w:rsid w:val="00E95CE8"/>
    <w:rsid w:val="00E96267"/>
    <w:rsid w:val="00E9690E"/>
    <w:rsid w:val="00E96E9C"/>
    <w:rsid w:val="00E97B48"/>
    <w:rsid w:val="00E97CE7"/>
    <w:rsid w:val="00E97F89"/>
    <w:rsid w:val="00EA0274"/>
    <w:rsid w:val="00EA0497"/>
    <w:rsid w:val="00EA0566"/>
    <w:rsid w:val="00EA05D9"/>
    <w:rsid w:val="00EA0616"/>
    <w:rsid w:val="00EA0715"/>
    <w:rsid w:val="00EA08B5"/>
    <w:rsid w:val="00EA0A7A"/>
    <w:rsid w:val="00EA0E86"/>
    <w:rsid w:val="00EA10EA"/>
    <w:rsid w:val="00EA1945"/>
    <w:rsid w:val="00EA260F"/>
    <w:rsid w:val="00EA268F"/>
    <w:rsid w:val="00EA2BAB"/>
    <w:rsid w:val="00EA31F0"/>
    <w:rsid w:val="00EA3287"/>
    <w:rsid w:val="00EA3A43"/>
    <w:rsid w:val="00EA3CB7"/>
    <w:rsid w:val="00EA3F1D"/>
    <w:rsid w:val="00EA49AA"/>
    <w:rsid w:val="00EA50ED"/>
    <w:rsid w:val="00EA51A5"/>
    <w:rsid w:val="00EA55C6"/>
    <w:rsid w:val="00EA5D93"/>
    <w:rsid w:val="00EA5FDA"/>
    <w:rsid w:val="00EA611F"/>
    <w:rsid w:val="00EA66B0"/>
    <w:rsid w:val="00EA6735"/>
    <w:rsid w:val="00EA6CAA"/>
    <w:rsid w:val="00EA783F"/>
    <w:rsid w:val="00EA7FDD"/>
    <w:rsid w:val="00EB066B"/>
    <w:rsid w:val="00EB0821"/>
    <w:rsid w:val="00EB08B7"/>
    <w:rsid w:val="00EB0973"/>
    <w:rsid w:val="00EB2544"/>
    <w:rsid w:val="00EB25E5"/>
    <w:rsid w:val="00EB264E"/>
    <w:rsid w:val="00EB27F1"/>
    <w:rsid w:val="00EB358C"/>
    <w:rsid w:val="00EB3D86"/>
    <w:rsid w:val="00EB3E08"/>
    <w:rsid w:val="00EB3F63"/>
    <w:rsid w:val="00EB4323"/>
    <w:rsid w:val="00EB46B4"/>
    <w:rsid w:val="00EB555C"/>
    <w:rsid w:val="00EB5675"/>
    <w:rsid w:val="00EB5889"/>
    <w:rsid w:val="00EB59A9"/>
    <w:rsid w:val="00EB5AD2"/>
    <w:rsid w:val="00EB6A48"/>
    <w:rsid w:val="00EB6E67"/>
    <w:rsid w:val="00EB6EC5"/>
    <w:rsid w:val="00EB7E0D"/>
    <w:rsid w:val="00EC0222"/>
    <w:rsid w:val="00EC098D"/>
    <w:rsid w:val="00EC09ED"/>
    <w:rsid w:val="00EC0A78"/>
    <w:rsid w:val="00EC1173"/>
    <w:rsid w:val="00EC15D4"/>
    <w:rsid w:val="00EC1DC0"/>
    <w:rsid w:val="00EC3049"/>
    <w:rsid w:val="00EC31BD"/>
    <w:rsid w:val="00EC365D"/>
    <w:rsid w:val="00EC37D5"/>
    <w:rsid w:val="00EC38BD"/>
    <w:rsid w:val="00EC3C81"/>
    <w:rsid w:val="00EC3D0D"/>
    <w:rsid w:val="00EC459E"/>
    <w:rsid w:val="00EC49C2"/>
    <w:rsid w:val="00EC4A13"/>
    <w:rsid w:val="00EC4C18"/>
    <w:rsid w:val="00EC4CE8"/>
    <w:rsid w:val="00EC4DA6"/>
    <w:rsid w:val="00EC53F8"/>
    <w:rsid w:val="00EC6903"/>
    <w:rsid w:val="00EC6FA3"/>
    <w:rsid w:val="00EC7191"/>
    <w:rsid w:val="00ED04F4"/>
    <w:rsid w:val="00ED05BC"/>
    <w:rsid w:val="00ED05E3"/>
    <w:rsid w:val="00ED1B99"/>
    <w:rsid w:val="00ED2156"/>
    <w:rsid w:val="00ED256F"/>
    <w:rsid w:val="00ED271E"/>
    <w:rsid w:val="00ED2AB1"/>
    <w:rsid w:val="00ED2C0B"/>
    <w:rsid w:val="00ED325E"/>
    <w:rsid w:val="00ED37C3"/>
    <w:rsid w:val="00ED3C05"/>
    <w:rsid w:val="00ED48FF"/>
    <w:rsid w:val="00ED4CBC"/>
    <w:rsid w:val="00ED4EE8"/>
    <w:rsid w:val="00ED57B8"/>
    <w:rsid w:val="00ED59E4"/>
    <w:rsid w:val="00ED7094"/>
    <w:rsid w:val="00ED7223"/>
    <w:rsid w:val="00ED7427"/>
    <w:rsid w:val="00ED7836"/>
    <w:rsid w:val="00ED7E36"/>
    <w:rsid w:val="00ED7E39"/>
    <w:rsid w:val="00EE03C5"/>
    <w:rsid w:val="00EE0541"/>
    <w:rsid w:val="00EE0E4D"/>
    <w:rsid w:val="00EE1097"/>
    <w:rsid w:val="00EE1334"/>
    <w:rsid w:val="00EE148E"/>
    <w:rsid w:val="00EE177F"/>
    <w:rsid w:val="00EE17BC"/>
    <w:rsid w:val="00EE23F1"/>
    <w:rsid w:val="00EE287D"/>
    <w:rsid w:val="00EE2E87"/>
    <w:rsid w:val="00EE2F80"/>
    <w:rsid w:val="00EE3130"/>
    <w:rsid w:val="00EE3148"/>
    <w:rsid w:val="00EE31CB"/>
    <w:rsid w:val="00EE3B26"/>
    <w:rsid w:val="00EE46A7"/>
    <w:rsid w:val="00EE540D"/>
    <w:rsid w:val="00EE54FD"/>
    <w:rsid w:val="00EE5F55"/>
    <w:rsid w:val="00EE5F86"/>
    <w:rsid w:val="00EE6167"/>
    <w:rsid w:val="00EE6364"/>
    <w:rsid w:val="00EE66A6"/>
    <w:rsid w:val="00EE6A62"/>
    <w:rsid w:val="00EE70BA"/>
    <w:rsid w:val="00EE7645"/>
    <w:rsid w:val="00EE7759"/>
    <w:rsid w:val="00EE7D88"/>
    <w:rsid w:val="00EF08FB"/>
    <w:rsid w:val="00EF0EFF"/>
    <w:rsid w:val="00EF0F5F"/>
    <w:rsid w:val="00EF142A"/>
    <w:rsid w:val="00EF1673"/>
    <w:rsid w:val="00EF2438"/>
    <w:rsid w:val="00EF2AFA"/>
    <w:rsid w:val="00EF350D"/>
    <w:rsid w:val="00EF3D71"/>
    <w:rsid w:val="00EF3EFD"/>
    <w:rsid w:val="00EF5299"/>
    <w:rsid w:val="00EF5945"/>
    <w:rsid w:val="00EF5E26"/>
    <w:rsid w:val="00EF6253"/>
    <w:rsid w:val="00EF668F"/>
    <w:rsid w:val="00EF76AB"/>
    <w:rsid w:val="00EF7A9D"/>
    <w:rsid w:val="00EF7E23"/>
    <w:rsid w:val="00F00AEF"/>
    <w:rsid w:val="00F00D5E"/>
    <w:rsid w:val="00F015C2"/>
    <w:rsid w:val="00F01B7D"/>
    <w:rsid w:val="00F01C04"/>
    <w:rsid w:val="00F01DDD"/>
    <w:rsid w:val="00F02396"/>
    <w:rsid w:val="00F023B5"/>
    <w:rsid w:val="00F03710"/>
    <w:rsid w:val="00F03CF3"/>
    <w:rsid w:val="00F03D34"/>
    <w:rsid w:val="00F03FA7"/>
    <w:rsid w:val="00F041CC"/>
    <w:rsid w:val="00F042FC"/>
    <w:rsid w:val="00F04395"/>
    <w:rsid w:val="00F044A2"/>
    <w:rsid w:val="00F0488B"/>
    <w:rsid w:val="00F048F4"/>
    <w:rsid w:val="00F04907"/>
    <w:rsid w:val="00F04974"/>
    <w:rsid w:val="00F04B57"/>
    <w:rsid w:val="00F04FF8"/>
    <w:rsid w:val="00F05365"/>
    <w:rsid w:val="00F062BC"/>
    <w:rsid w:val="00F062C5"/>
    <w:rsid w:val="00F06406"/>
    <w:rsid w:val="00F06C6F"/>
    <w:rsid w:val="00F0729D"/>
    <w:rsid w:val="00F07ABF"/>
    <w:rsid w:val="00F11B7C"/>
    <w:rsid w:val="00F11CCB"/>
    <w:rsid w:val="00F127A6"/>
    <w:rsid w:val="00F134E6"/>
    <w:rsid w:val="00F13878"/>
    <w:rsid w:val="00F13882"/>
    <w:rsid w:val="00F1398F"/>
    <w:rsid w:val="00F140B3"/>
    <w:rsid w:val="00F1475A"/>
    <w:rsid w:val="00F14DA6"/>
    <w:rsid w:val="00F15326"/>
    <w:rsid w:val="00F15462"/>
    <w:rsid w:val="00F16EEA"/>
    <w:rsid w:val="00F1714A"/>
    <w:rsid w:val="00F171C9"/>
    <w:rsid w:val="00F17FB0"/>
    <w:rsid w:val="00F20331"/>
    <w:rsid w:val="00F20503"/>
    <w:rsid w:val="00F20D2E"/>
    <w:rsid w:val="00F20FCD"/>
    <w:rsid w:val="00F21B08"/>
    <w:rsid w:val="00F21E39"/>
    <w:rsid w:val="00F21E75"/>
    <w:rsid w:val="00F22585"/>
    <w:rsid w:val="00F23125"/>
    <w:rsid w:val="00F235E5"/>
    <w:rsid w:val="00F239B7"/>
    <w:rsid w:val="00F23BAA"/>
    <w:rsid w:val="00F23CC2"/>
    <w:rsid w:val="00F23F66"/>
    <w:rsid w:val="00F240FC"/>
    <w:rsid w:val="00F241A0"/>
    <w:rsid w:val="00F250FA"/>
    <w:rsid w:val="00F253F6"/>
    <w:rsid w:val="00F2571E"/>
    <w:rsid w:val="00F25F8E"/>
    <w:rsid w:val="00F263A7"/>
    <w:rsid w:val="00F26560"/>
    <w:rsid w:val="00F26B77"/>
    <w:rsid w:val="00F26E6C"/>
    <w:rsid w:val="00F27A79"/>
    <w:rsid w:val="00F27B8D"/>
    <w:rsid w:val="00F27D0F"/>
    <w:rsid w:val="00F27EF2"/>
    <w:rsid w:val="00F30150"/>
    <w:rsid w:val="00F3026B"/>
    <w:rsid w:val="00F3043B"/>
    <w:rsid w:val="00F306B1"/>
    <w:rsid w:val="00F309DA"/>
    <w:rsid w:val="00F30A93"/>
    <w:rsid w:val="00F30A9E"/>
    <w:rsid w:val="00F310A4"/>
    <w:rsid w:val="00F3153D"/>
    <w:rsid w:val="00F3285E"/>
    <w:rsid w:val="00F32ABA"/>
    <w:rsid w:val="00F32CCF"/>
    <w:rsid w:val="00F33378"/>
    <w:rsid w:val="00F337C9"/>
    <w:rsid w:val="00F33B48"/>
    <w:rsid w:val="00F34182"/>
    <w:rsid w:val="00F342DC"/>
    <w:rsid w:val="00F344A6"/>
    <w:rsid w:val="00F344E0"/>
    <w:rsid w:val="00F35781"/>
    <w:rsid w:val="00F35C21"/>
    <w:rsid w:val="00F35D4B"/>
    <w:rsid w:val="00F35FCC"/>
    <w:rsid w:val="00F36C2F"/>
    <w:rsid w:val="00F372FD"/>
    <w:rsid w:val="00F37409"/>
    <w:rsid w:val="00F37CBC"/>
    <w:rsid w:val="00F40070"/>
    <w:rsid w:val="00F40B3D"/>
    <w:rsid w:val="00F41075"/>
    <w:rsid w:val="00F419CE"/>
    <w:rsid w:val="00F41A1B"/>
    <w:rsid w:val="00F41CA1"/>
    <w:rsid w:val="00F42842"/>
    <w:rsid w:val="00F42B87"/>
    <w:rsid w:val="00F42E6A"/>
    <w:rsid w:val="00F432EB"/>
    <w:rsid w:val="00F43546"/>
    <w:rsid w:val="00F43F06"/>
    <w:rsid w:val="00F44922"/>
    <w:rsid w:val="00F44D5B"/>
    <w:rsid w:val="00F44DA3"/>
    <w:rsid w:val="00F45151"/>
    <w:rsid w:val="00F4520B"/>
    <w:rsid w:val="00F45455"/>
    <w:rsid w:val="00F45578"/>
    <w:rsid w:val="00F4583F"/>
    <w:rsid w:val="00F45A07"/>
    <w:rsid w:val="00F45B16"/>
    <w:rsid w:val="00F45E91"/>
    <w:rsid w:val="00F4602E"/>
    <w:rsid w:val="00F460D1"/>
    <w:rsid w:val="00F467ED"/>
    <w:rsid w:val="00F47B3D"/>
    <w:rsid w:val="00F47CBD"/>
    <w:rsid w:val="00F505DD"/>
    <w:rsid w:val="00F5068C"/>
    <w:rsid w:val="00F517C7"/>
    <w:rsid w:val="00F51DB0"/>
    <w:rsid w:val="00F52AE3"/>
    <w:rsid w:val="00F52BC2"/>
    <w:rsid w:val="00F5312B"/>
    <w:rsid w:val="00F5315B"/>
    <w:rsid w:val="00F5396E"/>
    <w:rsid w:val="00F54229"/>
    <w:rsid w:val="00F544EA"/>
    <w:rsid w:val="00F55089"/>
    <w:rsid w:val="00F552EE"/>
    <w:rsid w:val="00F555B8"/>
    <w:rsid w:val="00F55D7E"/>
    <w:rsid w:val="00F56361"/>
    <w:rsid w:val="00F56E7A"/>
    <w:rsid w:val="00F570D6"/>
    <w:rsid w:val="00F57468"/>
    <w:rsid w:val="00F576DF"/>
    <w:rsid w:val="00F5798E"/>
    <w:rsid w:val="00F57AC9"/>
    <w:rsid w:val="00F57F0A"/>
    <w:rsid w:val="00F57F1D"/>
    <w:rsid w:val="00F60133"/>
    <w:rsid w:val="00F60794"/>
    <w:rsid w:val="00F60DB4"/>
    <w:rsid w:val="00F61E67"/>
    <w:rsid w:val="00F62164"/>
    <w:rsid w:val="00F62988"/>
    <w:rsid w:val="00F62C56"/>
    <w:rsid w:val="00F62F08"/>
    <w:rsid w:val="00F636A1"/>
    <w:rsid w:val="00F63B96"/>
    <w:rsid w:val="00F645E4"/>
    <w:rsid w:val="00F649D0"/>
    <w:rsid w:val="00F64B00"/>
    <w:rsid w:val="00F656B8"/>
    <w:rsid w:val="00F658C5"/>
    <w:rsid w:val="00F65BAE"/>
    <w:rsid w:val="00F66866"/>
    <w:rsid w:val="00F66B73"/>
    <w:rsid w:val="00F66B9D"/>
    <w:rsid w:val="00F66BFF"/>
    <w:rsid w:val="00F67155"/>
    <w:rsid w:val="00F671EE"/>
    <w:rsid w:val="00F6736F"/>
    <w:rsid w:val="00F6768E"/>
    <w:rsid w:val="00F67895"/>
    <w:rsid w:val="00F67DBA"/>
    <w:rsid w:val="00F67F77"/>
    <w:rsid w:val="00F700DE"/>
    <w:rsid w:val="00F70483"/>
    <w:rsid w:val="00F70531"/>
    <w:rsid w:val="00F7097C"/>
    <w:rsid w:val="00F70CE7"/>
    <w:rsid w:val="00F70D74"/>
    <w:rsid w:val="00F70EA6"/>
    <w:rsid w:val="00F7262E"/>
    <w:rsid w:val="00F72965"/>
    <w:rsid w:val="00F72FAB"/>
    <w:rsid w:val="00F73315"/>
    <w:rsid w:val="00F73354"/>
    <w:rsid w:val="00F7346A"/>
    <w:rsid w:val="00F73722"/>
    <w:rsid w:val="00F74096"/>
    <w:rsid w:val="00F747E3"/>
    <w:rsid w:val="00F7496F"/>
    <w:rsid w:val="00F74AED"/>
    <w:rsid w:val="00F74D48"/>
    <w:rsid w:val="00F75556"/>
    <w:rsid w:val="00F758B1"/>
    <w:rsid w:val="00F75BDF"/>
    <w:rsid w:val="00F760A3"/>
    <w:rsid w:val="00F76B9D"/>
    <w:rsid w:val="00F77324"/>
    <w:rsid w:val="00F77774"/>
    <w:rsid w:val="00F77A22"/>
    <w:rsid w:val="00F77B90"/>
    <w:rsid w:val="00F77E04"/>
    <w:rsid w:val="00F77EC2"/>
    <w:rsid w:val="00F80194"/>
    <w:rsid w:val="00F80771"/>
    <w:rsid w:val="00F80CBC"/>
    <w:rsid w:val="00F80E5D"/>
    <w:rsid w:val="00F80E89"/>
    <w:rsid w:val="00F8188A"/>
    <w:rsid w:val="00F82040"/>
    <w:rsid w:val="00F821EC"/>
    <w:rsid w:val="00F82502"/>
    <w:rsid w:val="00F8272C"/>
    <w:rsid w:val="00F83128"/>
    <w:rsid w:val="00F8360A"/>
    <w:rsid w:val="00F83868"/>
    <w:rsid w:val="00F83E56"/>
    <w:rsid w:val="00F84503"/>
    <w:rsid w:val="00F851AC"/>
    <w:rsid w:val="00F85EF9"/>
    <w:rsid w:val="00F863F0"/>
    <w:rsid w:val="00F866C0"/>
    <w:rsid w:val="00F86A14"/>
    <w:rsid w:val="00F86C03"/>
    <w:rsid w:val="00F870CB"/>
    <w:rsid w:val="00F8715F"/>
    <w:rsid w:val="00F871C0"/>
    <w:rsid w:val="00F87688"/>
    <w:rsid w:val="00F87AB6"/>
    <w:rsid w:val="00F87C2E"/>
    <w:rsid w:val="00F87F0D"/>
    <w:rsid w:val="00F903B0"/>
    <w:rsid w:val="00F90894"/>
    <w:rsid w:val="00F90B14"/>
    <w:rsid w:val="00F90C9B"/>
    <w:rsid w:val="00F916E7"/>
    <w:rsid w:val="00F91BAA"/>
    <w:rsid w:val="00F91E7B"/>
    <w:rsid w:val="00F92B6E"/>
    <w:rsid w:val="00F92F07"/>
    <w:rsid w:val="00F92F08"/>
    <w:rsid w:val="00F93231"/>
    <w:rsid w:val="00F93E95"/>
    <w:rsid w:val="00F94180"/>
    <w:rsid w:val="00F94436"/>
    <w:rsid w:val="00F9482A"/>
    <w:rsid w:val="00F94917"/>
    <w:rsid w:val="00F949E3"/>
    <w:rsid w:val="00F94BC1"/>
    <w:rsid w:val="00F94DC5"/>
    <w:rsid w:val="00F954BE"/>
    <w:rsid w:val="00F95ACF"/>
    <w:rsid w:val="00F95B1D"/>
    <w:rsid w:val="00F96032"/>
    <w:rsid w:val="00F96F1F"/>
    <w:rsid w:val="00F9745F"/>
    <w:rsid w:val="00F97487"/>
    <w:rsid w:val="00F974FA"/>
    <w:rsid w:val="00F97877"/>
    <w:rsid w:val="00F97CA6"/>
    <w:rsid w:val="00F97EB2"/>
    <w:rsid w:val="00F97EC7"/>
    <w:rsid w:val="00FA018E"/>
    <w:rsid w:val="00FA01DE"/>
    <w:rsid w:val="00FA04DC"/>
    <w:rsid w:val="00FA0830"/>
    <w:rsid w:val="00FA0B60"/>
    <w:rsid w:val="00FA0CAF"/>
    <w:rsid w:val="00FA110E"/>
    <w:rsid w:val="00FA133E"/>
    <w:rsid w:val="00FA1B14"/>
    <w:rsid w:val="00FA2497"/>
    <w:rsid w:val="00FA3984"/>
    <w:rsid w:val="00FA398D"/>
    <w:rsid w:val="00FA476A"/>
    <w:rsid w:val="00FA4DF2"/>
    <w:rsid w:val="00FA4E00"/>
    <w:rsid w:val="00FA4E3F"/>
    <w:rsid w:val="00FA4F67"/>
    <w:rsid w:val="00FA5126"/>
    <w:rsid w:val="00FA5D3A"/>
    <w:rsid w:val="00FA5F3C"/>
    <w:rsid w:val="00FA5F5B"/>
    <w:rsid w:val="00FA689A"/>
    <w:rsid w:val="00FA68E7"/>
    <w:rsid w:val="00FA6B43"/>
    <w:rsid w:val="00FA6F7E"/>
    <w:rsid w:val="00FA6FF9"/>
    <w:rsid w:val="00FA731F"/>
    <w:rsid w:val="00FB0121"/>
    <w:rsid w:val="00FB02D9"/>
    <w:rsid w:val="00FB0D31"/>
    <w:rsid w:val="00FB0EC1"/>
    <w:rsid w:val="00FB1261"/>
    <w:rsid w:val="00FB26AA"/>
    <w:rsid w:val="00FB2836"/>
    <w:rsid w:val="00FB2EE6"/>
    <w:rsid w:val="00FB3C15"/>
    <w:rsid w:val="00FB3DC5"/>
    <w:rsid w:val="00FB4456"/>
    <w:rsid w:val="00FB4BB3"/>
    <w:rsid w:val="00FB4CA8"/>
    <w:rsid w:val="00FB5665"/>
    <w:rsid w:val="00FB60C7"/>
    <w:rsid w:val="00FB6115"/>
    <w:rsid w:val="00FB65CB"/>
    <w:rsid w:val="00FB74AC"/>
    <w:rsid w:val="00FB7A60"/>
    <w:rsid w:val="00FB7BF5"/>
    <w:rsid w:val="00FC0601"/>
    <w:rsid w:val="00FC0DC0"/>
    <w:rsid w:val="00FC0E9F"/>
    <w:rsid w:val="00FC1169"/>
    <w:rsid w:val="00FC13D2"/>
    <w:rsid w:val="00FC1790"/>
    <w:rsid w:val="00FC198E"/>
    <w:rsid w:val="00FC20FE"/>
    <w:rsid w:val="00FC32AC"/>
    <w:rsid w:val="00FC3644"/>
    <w:rsid w:val="00FC3A99"/>
    <w:rsid w:val="00FC4068"/>
    <w:rsid w:val="00FC40E5"/>
    <w:rsid w:val="00FC45B7"/>
    <w:rsid w:val="00FC4FC4"/>
    <w:rsid w:val="00FC52E2"/>
    <w:rsid w:val="00FC57F5"/>
    <w:rsid w:val="00FC6972"/>
    <w:rsid w:val="00FC760B"/>
    <w:rsid w:val="00FC79D8"/>
    <w:rsid w:val="00FC7E71"/>
    <w:rsid w:val="00FD0439"/>
    <w:rsid w:val="00FD0710"/>
    <w:rsid w:val="00FD0734"/>
    <w:rsid w:val="00FD0F25"/>
    <w:rsid w:val="00FD0F48"/>
    <w:rsid w:val="00FD2241"/>
    <w:rsid w:val="00FD22D4"/>
    <w:rsid w:val="00FD22D6"/>
    <w:rsid w:val="00FD26BB"/>
    <w:rsid w:val="00FD2A89"/>
    <w:rsid w:val="00FD385B"/>
    <w:rsid w:val="00FD3D51"/>
    <w:rsid w:val="00FD3D84"/>
    <w:rsid w:val="00FD4319"/>
    <w:rsid w:val="00FD45A4"/>
    <w:rsid w:val="00FD4CEC"/>
    <w:rsid w:val="00FD55D3"/>
    <w:rsid w:val="00FD5748"/>
    <w:rsid w:val="00FD5811"/>
    <w:rsid w:val="00FD7597"/>
    <w:rsid w:val="00FE057C"/>
    <w:rsid w:val="00FE0BFB"/>
    <w:rsid w:val="00FE0CA4"/>
    <w:rsid w:val="00FE1055"/>
    <w:rsid w:val="00FE1471"/>
    <w:rsid w:val="00FE147D"/>
    <w:rsid w:val="00FE1ABA"/>
    <w:rsid w:val="00FE1FD1"/>
    <w:rsid w:val="00FE20E3"/>
    <w:rsid w:val="00FE2111"/>
    <w:rsid w:val="00FE2149"/>
    <w:rsid w:val="00FE27C7"/>
    <w:rsid w:val="00FE2B95"/>
    <w:rsid w:val="00FE2F8E"/>
    <w:rsid w:val="00FE329D"/>
    <w:rsid w:val="00FE3B48"/>
    <w:rsid w:val="00FE412F"/>
    <w:rsid w:val="00FE41ED"/>
    <w:rsid w:val="00FE48A8"/>
    <w:rsid w:val="00FE50DF"/>
    <w:rsid w:val="00FE5258"/>
    <w:rsid w:val="00FE5575"/>
    <w:rsid w:val="00FE5A23"/>
    <w:rsid w:val="00FE6379"/>
    <w:rsid w:val="00FE644A"/>
    <w:rsid w:val="00FE6639"/>
    <w:rsid w:val="00FE6834"/>
    <w:rsid w:val="00FE6B32"/>
    <w:rsid w:val="00FE6CE9"/>
    <w:rsid w:val="00FE7894"/>
    <w:rsid w:val="00FE7ECD"/>
    <w:rsid w:val="00FF0A24"/>
    <w:rsid w:val="00FF0D50"/>
    <w:rsid w:val="00FF155E"/>
    <w:rsid w:val="00FF1659"/>
    <w:rsid w:val="00FF16BF"/>
    <w:rsid w:val="00FF18BD"/>
    <w:rsid w:val="00FF1A6B"/>
    <w:rsid w:val="00FF1E4F"/>
    <w:rsid w:val="00FF3639"/>
    <w:rsid w:val="00FF432F"/>
    <w:rsid w:val="00FF4725"/>
    <w:rsid w:val="00FF48A9"/>
    <w:rsid w:val="00FF4BC1"/>
    <w:rsid w:val="00FF5098"/>
    <w:rsid w:val="00FF514A"/>
    <w:rsid w:val="00FF568C"/>
    <w:rsid w:val="00FF69AB"/>
    <w:rsid w:val="00FF69E9"/>
    <w:rsid w:val="00FF7352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  <w14:docId w14:val="420A2A11"/>
  <w15:docId w15:val="{D8B685B9-4678-428D-B73F-7854B236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E"/>
  </w:style>
  <w:style w:type="paragraph" w:styleId="1">
    <w:name w:val="heading 1"/>
    <w:basedOn w:val="a"/>
    <w:next w:val="a"/>
    <w:qFormat/>
    <w:rsid w:val="00EB26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9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5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9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34940"/>
    <w:pPr>
      <w:keepNext/>
      <w:ind w:firstLine="708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2357E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C63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 Indent"/>
    <w:basedOn w:val="a"/>
    <w:link w:val="a5"/>
    <w:rsid w:val="006C63B6"/>
    <w:pPr>
      <w:spacing w:after="120"/>
      <w:ind w:left="283"/>
    </w:pPr>
  </w:style>
  <w:style w:type="paragraph" w:styleId="20">
    <w:name w:val="Body Text 2"/>
    <w:basedOn w:val="a"/>
    <w:link w:val="21"/>
    <w:rsid w:val="006C63B6"/>
    <w:pPr>
      <w:jc w:val="both"/>
    </w:pPr>
    <w:rPr>
      <w:b/>
      <w:sz w:val="28"/>
    </w:rPr>
  </w:style>
  <w:style w:type="paragraph" w:styleId="a6">
    <w:name w:val="Body Text"/>
    <w:basedOn w:val="a"/>
    <w:link w:val="a7"/>
    <w:rsid w:val="00B57458"/>
    <w:pPr>
      <w:spacing w:after="120"/>
    </w:pPr>
  </w:style>
  <w:style w:type="character" w:customStyle="1" w:styleId="a7">
    <w:name w:val="Основной текст Знак"/>
    <w:link w:val="a6"/>
    <w:rsid w:val="00B57458"/>
    <w:rPr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B57458"/>
    <w:rPr>
      <w:lang w:val="ru-RU" w:eastAsia="ru-RU" w:bidi="ar-SA"/>
    </w:rPr>
  </w:style>
  <w:style w:type="paragraph" w:styleId="22">
    <w:name w:val="Body Text Indent 2"/>
    <w:basedOn w:val="a"/>
    <w:rsid w:val="00442A74"/>
    <w:pPr>
      <w:spacing w:after="120" w:line="480" w:lineRule="auto"/>
      <w:ind w:left="283"/>
    </w:pPr>
  </w:style>
  <w:style w:type="paragraph" w:styleId="30">
    <w:name w:val="Body Text Indent 3"/>
    <w:basedOn w:val="a"/>
    <w:rsid w:val="00442A74"/>
    <w:pPr>
      <w:spacing w:after="120"/>
      <w:ind w:left="283"/>
    </w:pPr>
    <w:rPr>
      <w:sz w:val="16"/>
      <w:szCs w:val="16"/>
    </w:rPr>
  </w:style>
  <w:style w:type="paragraph" w:styleId="a8">
    <w:name w:val="Subtitle"/>
    <w:basedOn w:val="a"/>
    <w:qFormat/>
    <w:rsid w:val="001953E9"/>
    <w:pPr>
      <w:jc w:val="center"/>
    </w:pPr>
    <w:rPr>
      <w:b/>
      <w:sz w:val="28"/>
    </w:rPr>
  </w:style>
  <w:style w:type="paragraph" w:customStyle="1" w:styleId="10">
    <w:name w:val="Знак1"/>
    <w:basedOn w:val="a"/>
    <w:rsid w:val="00C0259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9">
    <w:name w:val="Title"/>
    <w:basedOn w:val="a"/>
    <w:link w:val="aa"/>
    <w:qFormat/>
    <w:rsid w:val="00723EC2"/>
    <w:pPr>
      <w:jc w:val="center"/>
    </w:pPr>
    <w:rPr>
      <w:b/>
      <w:sz w:val="28"/>
    </w:rPr>
  </w:style>
  <w:style w:type="paragraph" w:customStyle="1" w:styleId="1c">
    <w:name w:val="Абзац1 c отступом"/>
    <w:basedOn w:val="a"/>
    <w:rsid w:val="001307EC"/>
    <w:pPr>
      <w:spacing w:after="60" w:line="360" w:lineRule="exact"/>
      <w:ind w:firstLine="709"/>
      <w:jc w:val="both"/>
    </w:pPr>
    <w:rPr>
      <w:sz w:val="28"/>
    </w:rPr>
  </w:style>
  <w:style w:type="paragraph" w:customStyle="1" w:styleId="ab">
    <w:name w:val="Знак"/>
    <w:basedOn w:val="a"/>
    <w:rsid w:val="00EB264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name w:val="Знак Знак Знак Знак"/>
    <w:basedOn w:val="a"/>
    <w:rsid w:val="000B0A6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d">
    <w:name w:val="header"/>
    <w:basedOn w:val="a"/>
    <w:link w:val="ae"/>
    <w:uiPriority w:val="99"/>
    <w:rsid w:val="00C628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C628AF"/>
  </w:style>
  <w:style w:type="character" w:customStyle="1" w:styleId="21">
    <w:name w:val="Основной текст 2 Знак"/>
    <w:link w:val="20"/>
    <w:rsid w:val="007B0D87"/>
    <w:rPr>
      <w:b/>
      <w:sz w:val="28"/>
    </w:rPr>
  </w:style>
  <w:style w:type="paragraph" w:customStyle="1" w:styleId="-14">
    <w:name w:val="Обычный-14 пт"/>
    <w:basedOn w:val="a4"/>
    <w:rsid w:val="005253EE"/>
    <w:pPr>
      <w:spacing w:before="120"/>
      <w:ind w:left="57" w:firstLine="570"/>
      <w:jc w:val="both"/>
    </w:pPr>
    <w:rPr>
      <w:sz w:val="28"/>
      <w:szCs w:val="28"/>
    </w:rPr>
  </w:style>
  <w:style w:type="character" w:customStyle="1" w:styleId="af0">
    <w:name w:val="Знак Знак"/>
    <w:locked/>
    <w:rsid w:val="009D2FDB"/>
    <w:rPr>
      <w:lang w:val="ru-RU" w:eastAsia="ru-RU" w:bidi="ar-SA"/>
    </w:rPr>
  </w:style>
  <w:style w:type="character" w:customStyle="1" w:styleId="23">
    <w:name w:val="Знак Знак2"/>
    <w:locked/>
    <w:rsid w:val="009D2FDB"/>
    <w:rPr>
      <w:lang w:val="ru-RU" w:eastAsia="ru-RU" w:bidi="ar-SA"/>
    </w:rPr>
  </w:style>
  <w:style w:type="character" w:customStyle="1" w:styleId="11">
    <w:name w:val="Знак Знак1"/>
    <w:locked/>
    <w:rsid w:val="009D2FDB"/>
    <w:rPr>
      <w:b/>
      <w:sz w:val="28"/>
      <w:lang w:val="ru-RU" w:eastAsia="ru-RU" w:bidi="ar-SA"/>
    </w:rPr>
  </w:style>
  <w:style w:type="paragraph" w:styleId="af1">
    <w:name w:val="footer"/>
    <w:basedOn w:val="a"/>
    <w:link w:val="af2"/>
    <w:rsid w:val="009E05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E0559"/>
  </w:style>
  <w:style w:type="paragraph" w:styleId="af3">
    <w:name w:val="Balloon Text"/>
    <w:basedOn w:val="a"/>
    <w:link w:val="af4"/>
    <w:rsid w:val="0076606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76606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Заголовок Знак"/>
    <w:link w:val="a9"/>
    <w:rsid w:val="00446EA6"/>
    <w:rPr>
      <w:b/>
      <w:sz w:val="28"/>
    </w:rPr>
  </w:style>
  <w:style w:type="paragraph" w:customStyle="1" w:styleId="24">
    <w:name w:val="???????2"/>
    <w:basedOn w:val="a"/>
    <w:rsid w:val="00F306B1"/>
    <w:pPr>
      <w:suppressAutoHyphens/>
      <w:spacing w:before="480" w:after="480"/>
    </w:pPr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B1B27"/>
  </w:style>
  <w:style w:type="paragraph" w:customStyle="1" w:styleId="ConsPlusCell">
    <w:name w:val="ConsPlusCell"/>
    <w:uiPriority w:val="99"/>
    <w:rsid w:val="009416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link w:val="ConsPlusNormal0"/>
    <w:rsid w:val="00BF48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88B"/>
    <w:rPr>
      <w:rFonts w:ascii="Arial" w:hAnsi="Arial" w:cs="Arial"/>
      <w:lang w:val="ru-RU" w:eastAsia="ru-RU" w:bidi="ar-SA"/>
    </w:rPr>
  </w:style>
  <w:style w:type="table" w:styleId="af5">
    <w:name w:val="Table Grid"/>
    <w:basedOn w:val="a1"/>
    <w:rsid w:val="00AE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1 без отступа"/>
    <w:basedOn w:val="a"/>
    <w:rsid w:val="006E5F44"/>
    <w:pPr>
      <w:spacing w:after="60" w:line="360" w:lineRule="exact"/>
      <w:jc w:val="both"/>
    </w:pPr>
    <w:rPr>
      <w:sz w:val="28"/>
    </w:rPr>
  </w:style>
  <w:style w:type="paragraph" w:styleId="af6">
    <w:name w:val="List Paragraph"/>
    <w:basedOn w:val="a"/>
    <w:link w:val="af7"/>
    <w:qFormat/>
    <w:rsid w:val="003641C0"/>
    <w:pPr>
      <w:ind w:left="708"/>
    </w:pPr>
  </w:style>
  <w:style w:type="paragraph" w:customStyle="1" w:styleId="25">
    <w:name w:val="Знак Знак2"/>
    <w:basedOn w:val="a"/>
    <w:rsid w:val="0016218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70">
    <w:name w:val="Заголовок 7 Знак"/>
    <w:link w:val="7"/>
    <w:rsid w:val="00E62D6A"/>
    <w:rPr>
      <w:sz w:val="24"/>
      <w:szCs w:val="24"/>
    </w:rPr>
  </w:style>
  <w:style w:type="character" w:customStyle="1" w:styleId="grame">
    <w:name w:val="grame"/>
    <w:basedOn w:val="a0"/>
    <w:rsid w:val="00FD0F25"/>
  </w:style>
  <w:style w:type="paragraph" w:customStyle="1" w:styleId="ConsPlusNonformat">
    <w:name w:val="ConsPlusNonformat"/>
    <w:uiPriority w:val="99"/>
    <w:rsid w:val="000A5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Абзац списка Знак"/>
    <w:link w:val="af6"/>
    <w:locked/>
    <w:rsid w:val="00807F72"/>
  </w:style>
  <w:style w:type="paragraph" w:styleId="af8">
    <w:name w:val="Normal (Web)"/>
    <w:basedOn w:val="a"/>
    <w:uiPriority w:val="99"/>
    <w:semiHidden/>
    <w:unhideWhenUsed/>
    <w:rsid w:val="00D7230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7846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128">
          <w:marLeft w:val="547"/>
          <w:marRight w:val="0"/>
          <w:marTop w:val="1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FCAEF-1C15-4F9C-9A19-A0044EDE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23</Pages>
  <Words>5771</Words>
  <Characters>41613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Кировская область</Company>
  <LinksUpToDate>false</LinksUpToDate>
  <CharactersWithSpaces>47290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user16</dc:creator>
  <cp:lastModifiedBy>tatil</cp:lastModifiedBy>
  <cp:revision>109</cp:revision>
  <cp:lastPrinted>2020-11-10T10:54:00Z</cp:lastPrinted>
  <dcterms:created xsi:type="dcterms:W3CDTF">2020-11-07T06:47:00Z</dcterms:created>
  <dcterms:modified xsi:type="dcterms:W3CDTF">2020-11-26T05:05:00Z</dcterms:modified>
</cp:coreProperties>
</file>